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eastAsia="zh-CN"/>
        </w:rPr>
      </w:pPr>
      <w:r>
        <w:rPr>
          <w:lang w:eastAsia="zh-CN"/>
        </w:rPr>
        <mc:AlternateContent>
          <mc:Choice Requires="wps">
            <w:drawing>
              <wp:anchor distT="0" distB="0" distL="114300" distR="114300" simplePos="0" relativeHeight="1024" behindDoc="0" locked="0" layoutInCell="1" allowOverlap="1">
                <wp:simplePos x="0" y="0"/>
                <wp:positionH relativeFrom="column">
                  <wp:posOffset>621665</wp:posOffset>
                </wp:positionH>
                <wp:positionV relativeFrom="paragraph">
                  <wp:posOffset>-570230</wp:posOffset>
                </wp:positionV>
                <wp:extent cx="5376545" cy="417830"/>
                <wp:effectExtent l="0" t="0" r="0" b="0"/>
                <wp:wrapNone/>
                <wp:docPr id="3" name="Text Box 10"/>
                <wp:cNvGraphicFramePr/>
                <a:graphic xmlns:a="http://schemas.openxmlformats.org/drawingml/2006/main">
                  <a:graphicData uri="http://schemas.microsoft.com/office/word/2010/wordprocessingShape">
                    <wps:wsp>
                      <wps:cNvSpPr txBox="1">
                        <a:spLocks noChangeArrowheads="1"/>
                      </wps:cNvSpPr>
                      <wps:spPr bwMode="auto">
                        <a:xfrm>
                          <a:off x="0" y="0"/>
                          <a:ext cx="5376545" cy="417830"/>
                        </a:xfrm>
                        <a:prstGeom prst="rect">
                          <a:avLst/>
                        </a:prstGeom>
                        <a:noFill/>
                        <a:ln>
                          <a:noFill/>
                        </a:ln>
                        <a:effectLst/>
                      </wps:spPr>
                      <wps:txbx>
                        <w:txbxContent>
                          <w:p>
                            <w:pPr>
                              <w:pStyle w:val="2"/>
                              <w:rPr>
                                <w:rFonts w:ascii="微软雅黑" w:hAnsi="微软雅黑" w:eastAsia="微软雅黑"/>
                                <w:spacing w:val="42"/>
                                <w:sz w:val="36"/>
                                <w:szCs w:val="36"/>
                                <w:lang w:eastAsia="zh-CN"/>
                              </w:rPr>
                            </w:pPr>
                            <w:r>
                              <w:rPr>
                                <w:rFonts w:ascii="微软雅黑" w:hAnsi="微软雅黑" w:eastAsia="微软雅黑"/>
                                <w:sz w:val="36"/>
                                <w:szCs w:val="36"/>
                                <w:lang w:eastAsia="zh-CN"/>
                              </w:rPr>
                              <w:t>[</w:t>
                            </w:r>
                            <w:r>
                              <w:rPr>
                                <w:rFonts w:hint="eastAsia" w:ascii="微软雅黑" w:hAnsi="微软雅黑" w:eastAsia="微软雅黑" w:cs="宋体"/>
                                <w:sz w:val="36"/>
                                <w:szCs w:val="36"/>
                                <w:lang w:eastAsia="zh-CN"/>
                              </w:rPr>
                              <w:t>武汉轻工大学教师发展中心</w:t>
                            </w:r>
                            <w:r>
                              <w:rPr>
                                <w:rFonts w:ascii="微软雅黑" w:hAnsi="微软雅黑" w:eastAsia="微软雅黑"/>
                                <w:sz w:val="36"/>
                                <w:szCs w:val="36"/>
                                <w:lang w:eastAsia="zh-CN"/>
                              </w:rPr>
                              <w:t>]</w:t>
                            </w:r>
                          </w:p>
                        </w:txbxContent>
                      </wps:txbx>
                      <wps:bodyPr rot="0" vert="horz" wrap="square" lIns="91440" tIns="45720" rIns="91440" bIns="45720" anchor="t" anchorCtr="0" upright="1">
                        <a:noAutofit/>
                      </wps:bodyPr>
                    </wps:wsp>
                  </a:graphicData>
                </a:graphic>
              </wp:anchor>
            </w:drawing>
          </mc:Choice>
          <mc:Fallback>
            <w:pict>
              <v:shape id="Text Box 10" o:spid="_x0000_s1026" o:spt="202" type="#_x0000_t202" style="position:absolute;left:0pt;margin-left:48.95pt;margin-top:-44.9pt;height:32.9pt;width:423.35pt;z-index:1024;mso-width-relative:page;mso-height-relative:page;" filled="f" stroked="f" coordsize="21600,21600" o:gfxdata="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33UfU1wAAAAoBAAAPAAAAAAAAAAEAIAAAACIAAABkcnMvZG93bnJldi54bWxQSwECFAAU&#10;AAAACACHTuJABzw3ufIBAADVAwAADgAAAAAAAAABACAAAAAmAQAAZHJzL2Uyb0RvYy54bWxQSwUG&#10;AAAAAAYABgBZAQAAigUAAAAA&#10;">
                <v:fill on="f" focussize="0,0"/>
                <v:stroke on="f"/>
                <v:imagedata o:title=""/>
                <o:lock v:ext="edit" aspectratio="f"/>
                <v:textbox>
                  <w:txbxContent>
                    <w:p>
                      <w:pPr>
                        <w:pStyle w:val="2"/>
                        <w:rPr>
                          <w:rFonts w:ascii="微软雅黑" w:hAnsi="微软雅黑" w:eastAsia="微软雅黑"/>
                          <w:spacing w:val="42"/>
                          <w:sz w:val="36"/>
                          <w:szCs w:val="36"/>
                          <w:lang w:eastAsia="zh-CN"/>
                        </w:rPr>
                      </w:pPr>
                      <w:r>
                        <w:rPr>
                          <w:rFonts w:ascii="微软雅黑" w:hAnsi="微软雅黑" w:eastAsia="微软雅黑"/>
                          <w:sz w:val="36"/>
                          <w:szCs w:val="36"/>
                          <w:lang w:eastAsia="zh-CN"/>
                        </w:rPr>
                        <w:t>[</w:t>
                      </w:r>
                      <w:r>
                        <w:rPr>
                          <w:rFonts w:hint="eastAsia" w:ascii="微软雅黑" w:hAnsi="微软雅黑" w:eastAsia="微软雅黑" w:cs="宋体"/>
                          <w:sz w:val="36"/>
                          <w:szCs w:val="36"/>
                          <w:lang w:eastAsia="zh-CN"/>
                        </w:rPr>
                        <w:t>武汉轻工大学教师发展中心</w:t>
                      </w:r>
                      <w:r>
                        <w:rPr>
                          <w:rFonts w:ascii="微软雅黑" w:hAnsi="微软雅黑" w:eastAsia="微软雅黑"/>
                          <w:sz w:val="36"/>
                          <w:szCs w:val="36"/>
                          <w:lang w:eastAsia="zh-CN"/>
                        </w:rPr>
                        <w:t>]</w:t>
                      </w:r>
                    </w:p>
                  </w:txbxContent>
                </v:textbox>
              </v:shape>
            </w:pict>
          </mc:Fallback>
        </mc:AlternateContent>
      </w:r>
      <w:r>
        <w:rPr>
          <w:rFonts w:hint="eastAsia"/>
          <w:lang w:eastAsia="zh-CN"/>
        </w:rPr>
        <w:t>附件</w:t>
      </w:r>
      <w:r>
        <w:rPr>
          <w:rFonts w:hint="eastAsia"/>
          <w:lang w:val="en-US" w:eastAsia="zh-CN"/>
        </w:rPr>
        <w:t>2</w:t>
      </w:r>
      <w:bookmarkStart w:id="0" w:name="_GoBack"/>
      <w:bookmarkEnd w:id="0"/>
    </w:p>
    <w:p>
      <w:pPr>
        <w:jc w:val="center"/>
        <w:rPr>
          <w:rFonts w:hint="eastAsia" w:ascii="黑体" w:hAnsi="黑体" w:eastAsia="黑体" w:cs="黑体"/>
          <w:sz w:val="32"/>
          <w:szCs w:val="32"/>
          <w:lang w:eastAsia="zh-CN"/>
        </w:rPr>
      </w:pPr>
      <w:r>
        <w:rPr>
          <w:rFonts w:hint="eastAsia" w:ascii="黑体" w:hAnsi="黑体" w:eastAsia="黑体" w:cs="黑体"/>
          <w:sz w:val="32"/>
          <w:szCs w:val="32"/>
          <w:lang w:eastAsia="zh-CN"/>
        </w:rPr>
        <mc:AlternateContent>
          <mc:Choice Requires="wps">
            <w:drawing>
              <wp:anchor distT="0" distB="0" distL="114300" distR="114300" simplePos="0" relativeHeight="1024" behindDoc="0" locked="0" layoutInCell="1" allowOverlap="1">
                <wp:simplePos x="0" y="0"/>
                <wp:positionH relativeFrom="column">
                  <wp:posOffset>2409825</wp:posOffset>
                </wp:positionH>
                <wp:positionV relativeFrom="paragraph">
                  <wp:posOffset>418465</wp:posOffset>
                </wp:positionV>
                <wp:extent cx="3587750" cy="4429125"/>
                <wp:effectExtent l="0" t="0" r="0" b="0"/>
                <wp:wrapNone/>
                <wp:docPr id="1" name="Text Box 11"/>
                <wp:cNvGraphicFramePr/>
                <a:graphic xmlns:a="http://schemas.openxmlformats.org/drawingml/2006/main">
                  <a:graphicData uri="http://schemas.microsoft.com/office/word/2010/wordprocessingShape">
                    <wps:wsp>
                      <wps:cNvSpPr txBox="1"/>
                      <wps:spPr>
                        <a:xfrm>
                          <a:off x="0" y="0"/>
                          <a:ext cx="3587750" cy="4429125"/>
                        </a:xfrm>
                        <a:prstGeom prst="rect">
                          <a:avLst/>
                        </a:prstGeom>
                        <a:noFill/>
                        <a:ln w="9525">
                          <a:noFill/>
                        </a:ln>
                      </wps:spPr>
                      <wps:txbx>
                        <w:txbxContent>
                          <w:p>
                            <w:pPr>
                              <w:keepNext w:val="0"/>
                              <w:keepLines w:val="0"/>
                              <w:pageBreakBefore w:val="0"/>
                              <w:widowControl/>
                              <w:kinsoku/>
                              <w:wordWrap/>
                              <w:overflowPunct/>
                              <w:topLinePunct w:val="0"/>
                              <w:autoSpaceDE/>
                              <w:autoSpaceDN/>
                              <w:bidi w:val="0"/>
                              <w:adjustRightInd/>
                              <w:snapToGrid/>
                              <w:spacing w:after="200" w:line="360" w:lineRule="exact"/>
                              <w:ind w:left="0" w:leftChars="0" w:right="0" w:rightChars="0" w:firstLine="560" w:firstLineChars="200"/>
                              <w:jc w:val="both"/>
                              <w:textAlignment w:val="auto"/>
                              <w:outlineLvl w:val="9"/>
                              <w:rPr>
                                <w:rFonts w:hint="eastAsia" w:ascii="仿宋_GB2312" w:hAnsi="仿宋_GB2312" w:eastAsia="仿宋_GB2312" w:cs="仿宋_GB2312"/>
                                <w:bCs/>
                                <w:color w:val="656565"/>
                                <w:sz w:val="28"/>
                                <w:szCs w:val="28"/>
                                <w:lang w:eastAsia="zh-CN"/>
                              </w:rPr>
                            </w:pPr>
                            <w:r>
                              <w:rPr>
                                <w:rFonts w:hint="eastAsia" w:ascii="仿宋_GB2312" w:hAnsi="仿宋_GB2312" w:eastAsia="仿宋_GB2312" w:cs="仿宋_GB2312"/>
                                <w:bCs/>
                                <w:color w:val="656565"/>
                                <w:sz w:val="28"/>
                                <w:szCs w:val="28"/>
                                <w:lang w:eastAsia="zh-CN"/>
                              </w:rPr>
                              <w:t>张胜全，男，研究员，武汉轻工大学教师发展中心主任、首席培训师。从教30余年，近四年潜心研究教师发展，为11省做教师发展大会主题报告，在新教师培训及中青年教师教学能力提升培训等方面积累了丰富的经验，为50多所高校策划并举办中青年教师教学能力培训班，主讲微格教学及演练、信息化教学及教学设计、微课开发等培训课程，现为教育部高校教师网络培训中心专家库“微格教学”专家。2015年指导本校教师参加全国高校教师微课教学比赛，获省级一等奖2项、全国二等奖及优秀奖各1项；2016年指导本校教师参加湖北省及全国青年教师教学比赛，获省级二等奖2项、国家级二等奖1项。2016年6月至2017年6月连续两次参加台湾大学“国际认证课程”培训班学习，获ISW及FDW国际认证证书。</w:t>
                            </w:r>
                          </w:p>
                        </w:txbxContent>
                      </wps:txbx>
                      <wps:bodyPr upright="1"/>
                    </wps:wsp>
                  </a:graphicData>
                </a:graphic>
              </wp:anchor>
            </w:drawing>
          </mc:Choice>
          <mc:Fallback>
            <w:pict>
              <v:shape id="Text Box 11" o:spid="_x0000_s1026" o:spt="202" type="#_x0000_t202" style="position:absolute;left:0pt;margin-left:189.75pt;margin-top:32.95pt;height:348.75pt;width:282.5pt;z-index:1024;mso-width-relative:page;mso-height-relative:page;" filled="f" stroked="f" coordsize="21600,21600" o:gfxdata="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paIxJ2AAAAAoBAAAPAAAAAAAAAAEAIAAAACIAAABkcnMvZG93bnJldi54&#10;bWxQSwECFAAUAAAACACHTuJAZGdHZIgBAAAKAwAADgAAAAAAAAABACAAAAAnAQAAZHJzL2Uyb0Rv&#10;Yy54bWxQSwUGAAAAAAYABgBZAQAAIQUAAAAA&#10;">
                <v:fill on="f"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snapToGrid/>
                        <w:spacing w:after="200" w:line="360" w:lineRule="exact"/>
                        <w:ind w:left="0" w:leftChars="0" w:right="0" w:rightChars="0" w:firstLine="560" w:firstLineChars="200"/>
                        <w:jc w:val="both"/>
                        <w:textAlignment w:val="auto"/>
                        <w:outlineLvl w:val="9"/>
                        <w:rPr>
                          <w:rFonts w:hint="eastAsia" w:ascii="仿宋_GB2312" w:hAnsi="仿宋_GB2312" w:eastAsia="仿宋_GB2312" w:cs="仿宋_GB2312"/>
                          <w:bCs/>
                          <w:color w:val="656565"/>
                          <w:sz w:val="28"/>
                          <w:szCs w:val="28"/>
                          <w:lang w:eastAsia="zh-CN"/>
                        </w:rPr>
                      </w:pPr>
                      <w:r>
                        <w:rPr>
                          <w:rFonts w:hint="eastAsia" w:ascii="仿宋_GB2312" w:hAnsi="仿宋_GB2312" w:eastAsia="仿宋_GB2312" w:cs="仿宋_GB2312"/>
                          <w:bCs/>
                          <w:color w:val="656565"/>
                          <w:sz w:val="28"/>
                          <w:szCs w:val="28"/>
                          <w:lang w:eastAsia="zh-CN"/>
                        </w:rPr>
                        <w:t>张胜全，男，研究员，武汉轻工大学教师发展中心主任、首席培训师。从教30余年，近四年潜心研究教师发展，为11省做教师发展大会主题报告，在新教师培训及中青年教师教学能力提升培训等方面积累了丰富的经验，为50多所高校策划并举办中青年教师教学能力培训班，主讲微格教学及演练、信息化教学及教学设计、微课开发等培训课程，现为教育部高校教师网络培训中心专家库“微格教学”专家。2015年指导本校教师参加全国高校教师微课教学比赛，获省级一等奖2项、全国二等奖及优秀奖各1项；2016年指导本校教师参加湖北省及全国青年教师教学比赛，获省级二等奖2项、国家级二等奖1项。2016年6月至2017年6月连续两次参加台湾大学“国际认证课程”培训班学习，获ISW及FDW国际认证证书。</w:t>
                      </w:r>
                    </w:p>
                  </w:txbxContent>
                </v:textbox>
              </v:shape>
            </w:pict>
          </mc:Fallback>
        </mc:AlternateContent>
      </w:r>
      <w:r>
        <w:rPr>
          <w:rFonts w:hint="eastAsia" w:ascii="黑体" w:hAnsi="黑体" w:eastAsia="黑体" w:cs="黑体"/>
          <w:sz w:val="32"/>
          <w:szCs w:val="32"/>
          <w:lang w:val="en-US" w:eastAsia="zh-CN"/>
        </w:rPr>
        <w:t>BOPPPS教学设计实作工作坊专家介绍</w:t>
      </w:r>
    </w:p>
    <w:p>
      <w:pPr>
        <w:rPr>
          <w:rFonts w:hint="eastAsia"/>
          <w:lang w:eastAsia="zh-CN"/>
        </w:rPr>
      </w:pPr>
      <w:r>
        <w:rPr>
          <w:lang w:eastAsia="zh-CN"/>
        </w:rPr>
        <mc:AlternateContent>
          <mc:Choice Requires="wps">
            <w:drawing>
              <wp:anchor distT="0" distB="0" distL="114300" distR="114300" simplePos="0" relativeHeight="1024" behindDoc="0" locked="0" layoutInCell="1" allowOverlap="1">
                <wp:simplePos x="0" y="0"/>
                <wp:positionH relativeFrom="column">
                  <wp:posOffset>2447925</wp:posOffset>
                </wp:positionH>
                <wp:positionV relativeFrom="paragraph">
                  <wp:posOffset>4625340</wp:posOffset>
                </wp:positionV>
                <wp:extent cx="3521710" cy="3624580"/>
                <wp:effectExtent l="0" t="0" r="0" b="0"/>
                <wp:wrapNone/>
                <wp:docPr id="5" name="Text Box 13"/>
                <wp:cNvGraphicFramePr/>
                <a:graphic xmlns:a="http://schemas.openxmlformats.org/drawingml/2006/main">
                  <a:graphicData uri="http://schemas.microsoft.com/office/word/2010/wordprocessingShape">
                    <wps:wsp>
                      <wps:cNvSpPr txBox="1"/>
                      <wps:spPr>
                        <a:xfrm>
                          <a:off x="0" y="0"/>
                          <a:ext cx="3521710" cy="3624580"/>
                        </a:xfrm>
                        <a:prstGeom prst="rect">
                          <a:avLst/>
                        </a:prstGeom>
                        <a:noFill/>
                        <a:ln w="9525">
                          <a:noFill/>
                        </a:ln>
                      </wps:spPr>
                      <wps:txbx>
                        <w:txbxContent>
                          <w:p>
                            <w:pPr>
                              <w:keepNext w:val="0"/>
                              <w:keepLines w:val="0"/>
                              <w:pageBreakBefore w:val="0"/>
                              <w:widowControl/>
                              <w:kinsoku/>
                              <w:wordWrap/>
                              <w:overflowPunct/>
                              <w:topLinePunct w:val="0"/>
                              <w:autoSpaceDE/>
                              <w:autoSpaceDN/>
                              <w:bidi w:val="0"/>
                              <w:adjustRightInd/>
                              <w:snapToGrid/>
                              <w:spacing w:after="200" w:line="360" w:lineRule="exact"/>
                              <w:ind w:left="0" w:leftChars="0" w:right="0" w:rightChars="0" w:firstLine="560" w:firstLineChars="200"/>
                              <w:jc w:val="both"/>
                              <w:textAlignment w:val="auto"/>
                              <w:outlineLvl w:val="9"/>
                              <w:rPr>
                                <w:rFonts w:hint="eastAsia" w:ascii="仿宋_GB2312" w:hAnsi="仿宋_GB2312" w:eastAsia="仿宋_GB2312" w:cs="仿宋_GB2312"/>
                                <w:bCs/>
                                <w:color w:val="656565"/>
                                <w:sz w:val="28"/>
                                <w:szCs w:val="28"/>
                                <w:lang w:eastAsia="zh-CN"/>
                              </w:rPr>
                            </w:pPr>
                            <w:r>
                              <w:rPr>
                                <w:rFonts w:hint="eastAsia" w:ascii="仿宋_GB2312" w:hAnsi="仿宋_GB2312" w:eastAsia="仿宋_GB2312" w:cs="仿宋_GB2312"/>
                                <w:bCs/>
                                <w:color w:val="656565"/>
                                <w:sz w:val="28"/>
                                <w:szCs w:val="28"/>
                                <w:lang w:eastAsia="zh-CN"/>
                              </w:rPr>
                              <w:t>胡淑均，女，副教授，武汉轻工大学教师发展中心培训师, 受邀到30多所高校做培训讲学。“湖北青年教学能手”、“湖北省师德先进个人”、武汉轻工大学“教学名师”。2007-2017连续十学年获学校教学质量一等奖，现为学校教学质量奖免评教师；2009年获学校第九届青年教师讲课竞赛第一名；2010年获湖北省第二届高校青年教师教学竞赛理工组第二名；2013年获湖北省教学研究成果奖二等奖；2017年获湖北省教学研究成果奖一等奖；2012年7月赴美国旧金山洲立大学参加“高等教育教学培训”，2015年至2017年6月连续三次参加台湾大学“国际认证课程”培训班学习，获ISW及FDW国际认证证书。</w:t>
                            </w:r>
                          </w:p>
                          <w:p>
                            <w:pPr>
                              <w:rPr>
                                <w:rFonts w:ascii="宋体"/>
                                <w:bCs/>
                                <w:color w:val="656565"/>
                                <w:sz w:val="24"/>
                                <w:szCs w:val="24"/>
                                <w:lang w:eastAsia="zh-CN"/>
                              </w:rPr>
                            </w:pPr>
                          </w:p>
                          <w:p>
                            <w:pPr>
                              <w:rPr>
                                <w:rFonts w:ascii="宋体"/>
                                <w:bCs/>
                                <w:color w:val="656565"/>
                                <w:sz w:val="28"/>
                                <w:szCs w:val="28"/>
                                <w:lang w:eastAsia="zh-CN"/>
                              </w:rPr>
                            </w:pPr>
                          </w:p>
                        </w:txbxContent>
                      </wps:txbx>
                      <wps:bodyPr upright="1"/>
                    </wps:wsp>
                  </a:graphicData>
                </a:graphic>
              </wp:anchor>
            </w:drawing>
          </mc:Choice>
          <mc:Fallback>
            <w:pict>
              <v:shape id="Text Box 13" o:spid="_x0000_s1026" o:spt="202" type="#_x0000_t202" style="position:absolute;left:0pt;margin-left:192.75pt;margin-top:364.2pt;height:285.4pt;width:277.3pt;z-index:1024;mso-width-relative:page;mso-height-relative:page;" filled="f" stroked="f" coordsize="21600,21600" o:gfxdata="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i8dicNgAAAAMAQAADwAAAAAAAAABACAAAAAiAAAAZHJzL2Rvd25yZXYu&#10;eG1sUEsBAhQAFAAAAAgAh07iQLGiSLWJAQAACgMAAA4AAAAAAAAAAQAgAAAAJwEAAGRycy9lMm9E&#10;b2MueG1sUEsFBgAAAAAGAAYAWQEAACIFAAAAAA==&#10;">
                <v:fill on="f"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snapToGrid/>
                        <w:spacing w:after="200" w:line="360" w:lineRule="exact"/>
                        <w:ind w:left="0" w:leftChars="0" w:right="0" w:rightChars="0" w:firstLine="560" w:firstLineChars="200"/>
                        <w:jc w:val="both"/>
                        <w:textAlignment w:val="auto"/>
                        <w:outlineLvl w:val="9"/>
                        <w:rPr>
                          <w:rFonts w:hint="eastAsia" w:ascii="仿宋_GB2312" w:hAnsi="仿宋_GB2312" w:eastAsia="仿宋_GB2312" w:cs="仿宋_GB2312"/>
                          <w:bCs/>
                          <w:color w:val="656565"/>
                          <w:sz w:val="28"/>
                          <w:szCs w:val="28"/>
                          <w:lang w:eastAsia="zh-CN"/>
                        </w:rPr>
                      </w:pPr>
                      <w:r>
                        <w:rPr>
                          <w:rFonts w:hint="eastAsia" w:ascii="仿宋_GB2312" w:hAnsi="仿宋_GB2312" w:eastAsia="仿宋_GB2312" w:cs="仿宋_GB2312"/>
                          <w:bCs/>
                          <w:color w:val="656565"/>
                          <w:sz w:val="28"/>
                          <w:szCs w:val="28"/>
                          <w:lang w:eastAsia="zh-CN"/>
                        </w:rPr>
                        <w:t>胡淑均，女，副教授，武汉轻工大学教师发展中心培训师, 受邀到30多所高校做培训讲学。“湖北青年教学能手”、“湖北省师德先进个人”、武汉轻工大学“教学名师”。2007-2017连续十学年获学校教学质量一等奖，现为学校教学质量奖免评教师；2009年获学校第九届青年教师讲课竞赛第一名；2010年获湖北省第二届高校青年教师教学竞赛理工组第二名；2013年获湖北省教学研究成果奖二等奖；2017年获湖北省教学研究成果奖一等奖；2012年7月赴美国旧金山洲立大学参加“高等教育教学培训”，2015年至2017年6月连续三次参加台湾大学“国际认证课程”培训班学习，获ISW及FDW国际认证证书。</w:t>
                      </w:r>
                    </w:p>
                    <w:p>
                      <w:pPr>
                        <w:rPr>
                          <w:rFonts w:ascii="宋体"/>
                          <w:bCs/>
                          <w:color w:val="656565"/>
                          <w:sz w:val="24"/>
                          <w:szCs w:val="24"/>
                          <w:lang w:eastAsia="zh-CN"/>
                        </w:rPr>
                      </w:pPr>
                    </w:p>
                    <w:p>
                      <w:pPr>
                        <w:rPr>
                          <w:rFonts w:ascii="宋体"/>
                          <w:bCs/>
                          <w:color w:val="656565"/>
                          <w:sz w:val="28"/>
                          <w:szCs w:val="28"/>
                          <w:lang w:eastAsia="zh-CN"/>
                        </w:rPr>
                      </w:pPr>
                    </w:p>
                  </w:txbxContent>
                </v:textbox>
              </v:shape>
            </w:pict>
          </mc:Fallback>
        </mc:AlternateContent>
      </w:r>
      <w:r>
        <w:drawing>
          <wp:inline distT="0" distB="0" distL="114300" distR="114300">
            <wp:extent cx="2209800" cy="447675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0"/>
                    <a:stretch>
                      <a:fillRect/>
                    </a:stretch>
                  </pic:blipFill>
                  <pic:spPr>
                    <a:xfrm>
                      <a:off x="0" y="0"/>
                      <a:ext cx="2209800" cy="4476750"/>
                    </a:xfrm>
                    <a:prstGeom prst="rect">
                      <a:avLst/>
                    </a:prstGeom>
                    <a:noFill/>
                    <a:ln w="9525">
                      <a:noFill/>
                    </a:ln>
                  </pic:spPr>
                </pic:pic>
              </a:graphicData>
            </a:graphic>
          </wp:inline>
        </w:drawing>
      </w:r>
    </w:p>
    <w:p>
      <w:pPr>
        <w:rPr>
          <w:rFonts w:hint="eastAsia"/>
          <w:lang w:eastAsia="zh-CN"/>
        </w:rPr>
      </w:pPr>
      <w:r>
        <w:rPr>
          <w:rFonts w:hint="eastAsia"/>
          <w:lang w:eastAsia="zh-CN"/>
        </w:rPr>
        <w:drawing>
          <wp:inline distT="0" distB="0" distL="114300" distR="114300">
            <wp:extent cx="2314575" cy="3219450"/>
            <wp:effectExtent l="0" t="0" r="9525"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1"/>
                    <a:stretch>
                      <a:fillRect/>
                    </a:stretch>
                  </pic:blipFill>
                  <pic:spPr>
                    <a:xfrm>
                      <a:off x="0" y="0"/>
                      <a:ext cx="2314575" cy="3219450"/>
                    </a:xfrm>
                    <a:prstGeom prst="rect">
                      <a:avLst/>
                    </a:prstGeom>
                    <a:noFill/>
                    <a:ln w="9525">
                      <a:noFill/>
                    </a:ln>
                  </pic:spPr>
                </pic:pic>
              </a:graphicData>
            </a:graphic>
          </wp:inline>
        </w:drawing>
      </w:r>
    </w:p>
    <w:p>
      <w:pPr>
        <w:rPr>
          <w:rFonts w:ascii="Arial" w:hAnsi="Arial" w:eastAsia="黑体" w:cs="Cordia New"/>
          <w:lang w:eastAsia="zh-CN"/>
        </w:rPr>
      </w:pPr>
      <w:r>
        <w:rPr>
          <w:lang w:eastAsia="zh-CN"/>
        </w:rPr>
        <mc:AlternateContent>
          <mc:Choice Requires="wps">
            <w:drawing>
              <wp:anchor distT="0" distB="0" distL="114300" distR="114300" simplePos="0" relativeHeight="1024" behindDoc="0" locked="0" layoutInCell="1" allowOverlap="1">
                <wp:simplePos x="0" y="0"/>
                <wp:positionH relativeFrom="column">
                  <wp:posOffset>2628900</wp:posOffset>
                </wp:positionH>
                <wp:positionV relativeFrom="paragraph">
                  <wp:posOffset>-3810</wp:posOffset>
                </wp:positionV>
                <wp:extent cx="3302635" cy="3167380"/>
                <wp:effectExtent l="0" t="0" r="0" b="0"/>
                <wp:wrapNone/>
                <wp:docPr id="12" name="文本框 19"/>
                <wp:cNvGraphicFramePr/>
                <a:graphic xmlns:a="http://schemas.openxmlformats.org/drawingml/2006/main">
                  <a:graphicData uri="http://schemas.microsoft.com/office/word/2010/wordprocessingShape">
                    <wps:wsp>
                      <wps:cNvSpPr txBox="1"/>
                      <wps:spPr>
                        <a:xfrm>
                          <a:off x="0" y="0"/>
                          <a:ext cx="3302635" cy="3167380"/>
                        </a:xfrm>
                        <a:prstGeom prst="rect">
                          <a:avLst/>
                        </a:prstGeom>
                        <a:noFill/>
                        <a:ln w="9525">
                          <a:noFill/>
                        </a:ln>
                      </wps:spPr>
                      <wps:txbx>
                        <w:txbxContent>
                          <w:p>
                            <w:pPr>
                              <w:keepNext w:val="0"/>
                              <w:keepLines w:val="0"/>
                              <w:pageBreakBefore w:val="0"/>
                              <w:widowControl/>
                              <w:kinsoku/>
                              <w:wordWrap/>
                              <w:overflowPunct/>
                              <w:topLinePunct w:val="0"/>
                              <w:autoSpaceDE/>
                              <w:autoSpaceDN/>
                              <w:bidi w:val="0"/>
                              <w:adjustRightInd/>
                              <w:snapToGrid/>
                              <w:spacing w:after="200" w:line="360" w:lineRule="exact"/>
                              <w:ind w:left="0" w:leftChars="0" w:right="0" w:rightChars="0" w:firstLine="560" w:firstLineChars="200"/>
                              <w:jc w:val="both"/>
                              <w:textAlignment w:val="auto"/>
                              <w:outlineLvl w:val="9"/>
                              <w:rPr>
                                <w:rFonts w:hint="eastAsia" w:ascii="仿宋_GB2312" w:hAnsi="仿宋_GB2312" w:eastAsia="仿宋_GB2312" w:cs="仿宋_GB2312"/>
                                <w:bCs/>
                                <w:color w:val="656565"/>
                                <w:sz w:val="28"/>
                                <w:szCs w:val="28"/>
                                <w:lang w:eastAsia="zh-CN"/>
                              </w:rPr>
                            </w:pPr>
                            <w:r>
                              <w:rPr>
                                <w:rFonts w:hint="eastAsia" w:ascii="仿宋_GB2312" w:hAnsi="仿宋_GB2312" w:eastAsia="仿宋_GB2312" w:cs="仿宋_GB2312"/>
                                <w:bCs/>
                                <w:color w:val="656565"/>
                                <w:sz w:val="28"/>
                                <w:szCs w:val="28"/>
                                <w:lang w:eastAsia="zh-CN"/>
                              </w:rPr>
                              <w:t>覃晶晶，女，副教授，武汉轻工大学教师发展中心培训师。2012-2017连续五学年获学校教学质量一等奖，现为学校教学质量奖免评教师；2016年获学校第十二届青年教师讲课竞赛特等奖。在课程教学实施方案、学习方式过程评价等方面有深入的教学研究，并发表多篇教研论文。近年来受邀赴20多所高校举办教学设计培训。2017年8月至2018年1月连续两次参加台湾大学“国际认证课程”培训班学习，获ISW及FDW国际认证证书。</w:t>
                            </w:r>
                          </w:p>
                          <w:p>
                            <w:pPr>
                              <w:pStyle w:val="2"/>
                              <w:shd w:val="clear" w:color="auto" w:fill="FFFFFF"/>
                              <w:spacing w:after="45" w:line="300" w:lineRule="atLeast"/>
                              <w:jc w:val="both"/>
                              <w:rPr>
                                <w:rFonts w:ascii="宋体" w:cs="Times New Roman"/>
                                <w:bCs/>
                                <w:color w:val="656565"/>
                                <w:sz w:val="28"/>
                                <w:szCs w:val="28"/>
                                <w:lang w:eastAsia="zh-CN"/>
                              </w:rPr>
                            </w:pPr>
                          </w:p>
                          <w:p>
                            <w:pPr>
                              <w:rPr>
                                <w:rFonts w:ascii="宋体"/>
                                <w:bCs/>
                                <w:color w:val="656565"/>
                                <w:sz w:val="28"/>
                                <w:szCs w:val="28"/>
                                <w:lang w:eastAsia="zh-CN"/>
                              </w:rPr>
                            </w:pPr>
                          </w:p>
                        </w:txbxContent>
                      </wps:txbx>
                      <wps:bodyPr upright="1"/>
                    </wps:wsp>
                  </a:graphicData>
                </a:graphic>
              </wp:anchor>
            </w:drawing>
          </mc:Choice>
          <mc:Fallback>
            <w:pict>
              <v:shape id="文本框 19" o:spid="_x0000_s1026" o:spt="202" type="#_x0000_t202" style="position:absolute;left:0pt;margin-left:207pt;margin-top:-0.3pt;height:249.4pt;width:260.05pt;z-index:1024;mso-width-relative:page;mso-height-relative:page;" filled="f" stroked="f" coordsize="21600,21600" o:gfxdata="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">
                <v:fill on="f"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snapToGrid/>
                        <w:spacing w:after="200" w:line="360" w:lineRule="exact"/>
                        <w:ind w:left="0" w:leftChars="0" w:right="0" w:rightChars="0" w:firstLine="560" w:firstLineChars="200"/>
                        <w:jc w:val="both"/>
                        <w:textAlignment w:val="auto"/>
                        <w:outlineLvl w:val="9"/>
                        <w:rPr>
                          <w:rFonts w:hint="eastAsia" w:ascii="仿宋_GB2312" w:hAnsi="仿宋_GB2312" w:eastAsia="仿宋_GB2312" w:cs="仿宋_GB2312"/>
                          <w:bCs/>
                          <w:color w:val="656565"/>
                          <w:sz w:val="28"/>
                          <w:szCs w:val="28"/>
                          <w:lang w:eastAsia="zh-CN"/>
                        </w:rPr>
                      </w:pPr>
                      <w:r>
                        <w:rPr>
                          <w:rFonts w:hint="eastAsia" w:ascii="仿宋_GB2312" w:hAnsi="仿宋_GB2312" w:eastAsia="仿宋_GB2312" w:cs="仿宋_GB2312"/>
                          <w:bCs/>
                          <w:color w:val="656565"/>
                          <w:sz w:val="28"/>
                          <w:szCs w:val="28"/>
                          <w:lang w:eastAsia="zh-CN"/>
                        </w:rPr>
                        <w:t>覃晶晶，女，副教授，武汉轻工大学教师发展中心培训师。2012-2017连续五学年获学校教学质量一等奖，现为学校教学质量奖免评教师；2016年获学校第十二届青年教师讲课竞赛特等奖。在课程教学实施方案、学习方式过程评价等方面有深入的教学研究，并发表多篇教研论文。近年来受邀赴20多所高校举办教学设计培训。2017年8月至2018年1月连续两次参加台湾大学“国际认证课程”培训班学习，获ISW及FDW国际认证证书。</w:t>
                      </w:r>
                    </w:p>
                    <w:p>
                      <w:pPr>
                        <w:pStyle w:val="2"/>
                        <w:shd w:val="clear" w:color="auto" w:fill="FFFFFF"/>
                        <w:spacing w:after="45" w:line="300" w:lineRule="atLeast"/>
                        <w:jc w:val="both"/>
                        <w:rPr>
                          <w:rFonts w:ascii="宋体" w:cs="Times New Roman"/>
                          <w:bCs/>
                          <w:color w:val="656565"/>
                          <w:sz w:val="28"/>
                          <w:szCs w:val="28"/>
                          <w:lang w:eastAsia="zh-CN"/>
                        </w:rPr>
                      </w:pPr>
                    </w:p>
                    <w:p>
                      <w:pPr>
                        <w:rPr>
                          <w:rFonts w:ascii="宋体"/>
                          <w:bCs/>
                          <w:color w:val="656565"/>
                          <w:sz w:val="28"/>
                          <w:szCs w:val="28"/>
                          <w:lang w:eastAsia="zh-CN"/>
                        </w:rPr>
                      </w:pPr>
                    </w:p>
                  </w:txbxContent>
                </v:textbox>
              </v:shape>
            </w:pict>
          </mc:Fallback>
        </mc:AlternateContent>
      </w:r>
      <w:r>
        <w:rPr>
          <w:lang w:eastAsia="zh-CN"/>
        </w:rPr>
        <w:drawing>
          <wp:inline distT="0" distB="0" distL="114300" distR="114300">
            <wp:extent cx="2495550" cy="3019425"/>
            <wp:effectExtent l="0" t="0" r="0"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2"/>
                    <a:stretch>
                      <a:fillRect/>
                    </a:stretch>
                  </pic:blipFill>
                  <pic:spPr>
                    <a:xfrm>
                      <a:off x="0" y="0"/>
                      <a:ext cx="2495550" cy="3019425"/>
                    </a:xfrm>
                    <a:prstGeom prst="rect">
                      <a:avLst/>
                    </a:prstGeom>
                    <a:noFill/>
                    <a:ln w="9525">
                      <a:noFill/>
                    </a:ln>
                  </pic:spPr>
                </pic:pic>
              </a:graphicData>
            </a:graphic>
          </wp:inline>
        </w:drawing>
      </w:r>
      <w:r>
        <w:rPr>
          <w:lang w:eastAsia="zh-CN"/>
        </w:rPr>
        <mc:AlternateContent>
          <mc:Choice Requires="wps">
            <w:drawing>
              <wp:anchor distT="0" distB="0" distL="114300" distR="114300" simplePos="0" relativeHeight="1024" behindDoc="0" locked="0" layoutInCell="1" allowOverlap="1">
                <wp:simplePos x="0" y="0"/>
                <wp:positionH relativeFrom="column">
                  <wp:posOffset>2630170</wp:posOffset>
                </wp:positionH>
                <wp:positionV relativeFrom="paragraph">
                  <wp:posOffset>4474210</wp:posOffset>
                </wp:positionV>
                <wp:extent cx="3559810" cy="3909695"/>
                <wp:effectExtent l="0" t="0" r="0" b="0"/>
                <wp:wrapNone/>
                <wp:docPr id="8" name="文本框 9"/>
                <wp:cNvGraphicFramePr/>
                <a:graphic xmlns:a="http://schemas.openxmlformats.org/drawingml/2006/main">
                  <a:graphicData uri="http://schemas.microsoft.com/office/word/2010/wordprocessingShape">
                    <wps:wsp>
                      <wps:cNvSpPr txBox="1"/>
                      <wps:spPr>
                        <a:xfrm>
                          <a:off x="0" y="0"/>
                          <a:ext cx="3559810" cy="3909695"/>
                        </a:xfrm>
                        <a:prstGeom prst="rect">
                          <a:avLst/>
                        </a:prstGeom>
                        <a:noFill/>
                        <a:ln w="9525">
                          <a:noFill/>
                        </a:ln>
                      </wps:spPr>
                      <wps:txbx>
                        <w:txbxContent>
                          <w:p>
                            <w:pPr>
                              <w:rPr>
                                <w:szCs w:val="28"/>
                              </w:rPr>
                            </w:pPr>
                          </w:p>
                        </w:txbxContent>
                      </wps:txbx>
                      <wps:bodyPr upright="1"/>
                    </wps:wsp>
                  </a:graphicData>
                </a:graphic>
              </wp:anchor>
            </w:drawing>
          </mc:Choice>
          <mc:Fallback>
            <w:pict>
              <v:shape id="文本框 9" o:spid="_x0000_s1026" o:spt="202" type="#_x0000_t202" style="position:absolute;left:0pt;margin-left:207.1pt;margin-top:352.3pt;height:307.85pt;width:280.3pt;z-index:1024;mso-width-relative:page;mso-height-relative:page;" filled="f" stroked="f" coordsize="21600,21600" o:gfxdata="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9lft42QAAAAwBAAAPAAAAAAAAAAEAIAAA&#10;ACIAAABkcnMvZG93bnJldi54bWxQSwECFAAUAAAACACHTuJAqjv7fpkBAAAKAwAADgAAAAAAAAAB&#10;ACAAAAAoAQAAZHJzL2Uyb0RvYy54bWxQSwUGAAAAAAYABgBZAQAAMwUAAAAA&#10;">
                <v:fill on="f" focussize="0,0"/>
                <v:stroke on="f"/>
                <v:imagedata o:title=""/>
                <o:lock v:ext="edit" aspectratio="f"/>
                <v:textbox>
                  <w:txbxContent>
                    <w:p>
                      <w:pPr>
                        <w:rPr>
                          <w:szCs w:val="28"/>
                        </w:rPr>
                      </w:pPr>
                    </w:p>
                  </w:txbxContent>
                </v:textbox>
              </v:shape>
            </w:pict>
          </mc:Fallback>
        </mc:AlternateContent>
      </w:r>
      <w:r>
        <w:rPr>
          <w:lang w:eastAsia="zh-CN"/>
        </w:rPr>
        <mc:AlternateContent>
          <mc:Choice Requires="wps">
            <w:drawing>
              <wp:anchor distT="0" distB="0" distL="114300" distR="114300" simplePos="0" relativeHeight="1024" behindDoc="0" locked="0" layoutInCell="1" allowOverlap="1">
                <wp:simplePos x="0" y="0"/>
                <wp:positionH relativeFrom="column">
                  <wp:posOffset>621665</wp:posOffset>
                </wp:positionH>
                <wp:positionV relativeFrom="paragraph">
                  <wp:posOffset>-570230</wp:posOffset>
                </wp:positionV>
                <wp:extent cx="5376545" cy="417830"/>
                <wp:effectExtent l="0" t="0" r="0" b="0"/>
                <wp:wrapNone/>
                <wp:docPr id="10" name="Text Box 10"/>
                <wp:cNvGraphicFramePr/>
                <a:graphic xmlns:a="http://schemas.openxmlformats.org/drawingml/2006/main">
                  <a:graphicData uri="http://schemas.microsoft.com/office/word/2010/wordprocessingShape">
                    <wps:wsp>
                      <wps:cNvSpPr txBox="1">
                        <a:spLocks noChangeArrowheads="1"/>
                      </wps:cNvSpPr>
                      <wps:spPr bwMode="auto">
                        <a:xfrm>
                          <a:off x="0" y="0"/>
                          <a:ext cx="5376545" cy="417830"/>
                        </a:xfrm>
                        <a:prstGeom prst="rect">
                          <a:avLst/>
                        </a:prstGeom>
                        <a:noFill/>
                        <a:ln>
                          <a:noFill/>
                        </a:ln>
                        <a:effectLst/>
                      </wps:spPr>
                      <wps:txbx>
                        <w:txbxContent>
                          <w:p>
                            <w:pPr>
                              <w:pStyle w:val="2"/>
                              <w:rPr>
                                <w:rFonts w:ascii="微软雅黑" w:hAnsi="微软雅黑" w:eastAsia="微软雅黑"/>
                                <w:spacing w:val="42"/>
                                <w:sz w:val="36"/>
                                <w:szCs w:val="36"/>
                                <w:lang w:eastAsia="zh-CN"/>
                              </w:rPr>
                            </w:pPr>
                            <w:r>
                              <w:rPr>
                                <w:rFonts w:ascii="微软雅黑" w:hAnsi="微软雅黑" w:eastAsia="微软雅黑"/>
                                <w:sz w:val="36"/>
                                <w:szCs w:val="36"/>
                                <w:lang w:eastAsia="zh-CN"/>
                              </w:rPr>
                              <w:t>[</w:t>
                            </w:r>
                            <w:r>
                              <w:rPr>
                                <w:rFonts w:hint="eastAsia" w:ascii="微软雅黑" w:hAnsi="微软雅黑" w:eastAsia="微软雅黑" w:cs="宋体"/>
                                <w:sz w:val="36"/>
                                <w:szCs w:val="36"/>
                                <w:lang w:eastAsia="zh-CN"/>
                              </w:rPr>
                              <w:t>武汉轻工大学教师发展中心</w:t>
                            </w:r>
                            <w:r>
                              <w:rPr>
                                <w:rFonts w:ascii="微软雅黑" w:hAnsi="微软雅黑" w:eastAsia="微软雅黑"/>
                                <w:sz w:val="36"/>
                                <w:szCs w:val="36"/>
                                <w:lang w:eastAsia="zh-CN"/>
                              </w:rPr>
                              <w:t>]</w:t>
                            </w:r>
                          </w:p>
                        </w:txbxContent>
                      </wps:txbx>
                      <wps:bodyPr rot="0" vert="horz" wrap="square" lIns="91440" tIns="45720" rIns="91440" bIns="45720" anchor="t" anchorCtr="0" upright="1">
                        <a:noAutofit/>
                      </wps:bodyPr>
                    </wps:wsp>
                  </a:graphicData>
                </a:graphic>
              </wp:anchor>
            </w:drawing>
          </mc:Choice>
          <mc:Fallback>
            <w:pict>
              <v:shape id="Text Box 10" o:spid="_x0000_s1026" o:spt="202" type="#_x0000_t202" style="position:absolute;left:0pt;margin-left:48.95pt;margin-top:-44.9pt;height:32.9pt;width:423.35pt;z-index:1024;mso-width-relative:page;mso-height-relative:page;" filled="f" stroked="f" coordsize="21600,21600" o:gfxdata="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33UfU1wAAAAoBAAAPAAAAAAAAAAEAIAAAACIAAABkcnMvZG93bnJldi54bWxQSwECFAAU&#10;AAAACACHTuJAaI1iTvIBAADWAwAADgAAAAAAAAABACAAAAAmAQAAZHJzL2Uyb0RvYy54bWxQSwUG&#10;AAAAAAYABgBZAQAAigUAAAAA&#10;">
                <v:fill on="f" focussize="0,0"/>
                <v:stroke on="f"/>
                <v:imagedata o:title=""/>
                <o:lock v:ext="edit" aspectratio="f"/>
                <v:textbox>
                  <w:txbxContent>
                    <w:p>
                      <w:pPr>
                        <w:pStyle w:val="2"/>
                        <w:rPr>
                          <w:rFonts w:ascii="微软雅黑" w:hAnsi="微软雅黑" w:eastAsia="微软雅黑"/>
                          <w:spacing w:val="42"/>
                          <w:sz w:val="36"/>
                          <w:szCs w:val="36"/>
                          <w:lang w:eastAsia="zh-CN"/>
                        </w:rPr>
                      </w:pPr>
                      <w:r>
                        <w:rPr>
                          <w:rFonts w:ascii="微软雅黑" w:hAnsi="微软雅黑" w:eastAsia="微软雅黑"/>
                          <w:sz w:val="36"/>
                          <w:szCs w:val="36"/>
                          <w:lang w:eastAsia="zh-CN"/>
                        </w:rPr>
                        <w:t>[</w:t>
                      </w:r>
                      <w:r>
                        <w:rPr>
                          <w:rFonts w:hint="eastAsia" w:ascii="微软雅黑" w:hAnsi="微软雅黑" w:eastAsia="微软雅黑" w:cs="宋体"/>
                          <w:sz w:val="36"/>
                          <w:szCs w:val="36"/>
                          <w:lang w:eastAsia="zh-CN"/>
                        </w:rPr>
                        <w:t>武汉轻工大学教师发展中心</w:t>
                      </w:r>
                      <w:r>
                        <w:rPr>
                          <w:rFonts w:ascii="微软雅黑" w:hAnsi="微软雅黑" w:eastAsia="微软雅黑"/>
                          <w:sz w:val="36"/>
                          <w:szCs w:val="36"/>
                          <w:lang w:eastAsia="zh-CN"/>
                        </w:rPr>
                        <w:t>]</w:t>
                      </w:r>
                    </w:p>
                  </w:txbxContent>
                </v:textbox>
              </v:shape>
            </w:pict>
          </mc:Fallback>
        </mc:AlternateContent>
      </w:r>
    </w:p>
    <w:p>
      <w:pPr>
        <w:rPr>
          <w:lang w:eastAsia="zh-CN"/>
        </w:rPr>
      </w:pPr>
    </w:p>
    <w:p>
      <w:pPr>
        <w:rPr>
          <w:lang w:eastAsia="zh-CN"/>
        </w:rPr>
      </w:pPr>
      <w:r>
        <w:rPr>
          <w:lang w:eastAsia="zh-CN"/>
        </w:rPr>
        <mc:AlternateContent>
          <mc:Choice Requires="wps">
            <w:drawing>
              <wp:anchor distT="0" distB="0" distL="114300" distR="114300" simplePos="0" relativeHeight="1024" behindDoc="0" locked="0" layoutInCell="1" allowOverlap="1">
                <wp:simplePos x="0" y="0"/>
                <wp:positionH relativeFrom="column">
                  <wp:posOffset>2733040</wp:posOffset>
                </wp:positionH>
                <wp:positionV relativeFrom="paragraph">
                  <wp:posOffset>299720</wp:posOffset>
                </wp:positionV>
                <wp:extent cx="3285490" cy="2811145"/>
                <wp:effectExtent l="0" t="0" r="0" b="0"/>
                <wp:wrapNone/>
                <wp:docPr id="6" name="文本框 7"/>
                <wp:cNvGraphicFramePr/>
                <a:graphic xmlns:a="http://schemas.openxmlformats.org/drawingml/2006/main">
                  <a:graphicData uri="http://schemas.microsoft.com/office/word/2010/wordprocessingShape">
                    <wps:wsp>
                      <wps:cNvSpPr txBox="1"/>
                      <wps:spPr>
                        <a:xfrm>
                          <a:off x="0" y="0"/>
                          <a:ext cx="3285490" cy="2811145"/>
                        </a:xfrm>
                        <a:prstGeom prst="rect">
                          <a:avLst/>
                        </a:prstGeom>
                        <a:noFill/>
                        <a:ln w="9525">
                          <a:noFill/>
                        </a:ln>
                      </wps:spPr>
                      <wps:txbx>
                        <w:txbxContent>
                          <w:p>
                            <w:pPr>
                              <w:ind w:firstLine="560" w:firstLineChars="200"/>
                              <w:jc w:val="both"/>
                              <w:rPr>
                                <w:rFonts w:hint="eastAsia" w:ascii="仿宋_GB2312" w:hAnsi="仿宋_GB2312" w:eastAsia="仿宋_GB2312" w:cs="仿宋_GB2312"/>
                                <w:bCs/>
                                <w:color w:val="656565"/>
                                <w:sz w:val="28"/>
                                <w:szCs w:val="28"/>
                                <w:lang w:eastAsia="zh-CN"/>
                              </w:rPr>
                            </w:pPr>
                            <w:r>
                              <w:rPr>
                                <w:rFonts w:hint="eastAsia" w:ascii="仿宋_GB2312" w:hAnsi="仿宋_GB2312" w:eastAsia="仿宋_GB2312" w:cs="仿宋_GB2312"/>
                                <w:bCs/>
                                <w:color w:val="656565"/>
                                <w:sz w:val="28"/>
                                <w:szCs w:val="28"/>
                                <w:lang w:eastAsia="zh-CN"/>
                              </w:rPr>
                              <w:t>罗伟，男，博士，副教授，武汉轻工大学旅游管理系主任、教师发展中心培训师。曾获教育部旅游教指委全国旅游院校优质课程说课大赛一等奖、武汉轻工大学课程教学质量一等奖等，现受聘美国万豪基金会担任万礼豪程项目教学顾问，并受邀赴20多所高校和教学研讨会开展讲座和教学设计培训。2017年参加台湾大学“ISW国际认证课程”培训班学习，获ISW国际认证证书。</w:t>
                            </w:r>
                          </w:p>
                          <w:p>
                            <w:pPr>
                              <w:rPr>
                                <w:szCs w:val="28"/>
                                <w:lang w:eastAsia="zh-CN"/>
                              </w:rPr>
                            </w:pPr>
                          </w:p>
                        </w:txbxContent>
                      </wps:txbx>
                      <wps:bodyPr upright="1"/>
                    </wps:wsp>
                  </a:graphicData>
                </a:graphic>
              </wp:anchor>
            </w:drawing>
          </mc:Choice>
          <mc:Fallback>
            <w:pict>
              <v:shape id="文本框 7" o:spid="_x0000_s1026" o:spt="202" type="#_x0000_t202" style="position:absolute;left:0pt;margin-left:215.2pt;margin-top:23.6pt;height:221.35pt;width:258.7pt;z-index:1024;mso-width-relative:page;mso-height-relative:page;" filled="f" stroked="f" coordsize="21600,21600" o:gfxdata="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4xQTt1wAAAAoBAAAPAAAAAAAAAAEAIAAA&#10;ACIAAABkcnMvZG93bnJldi54bWxQSwECFAAUAAAACACHTuJAtIH1qpsBAAAKAwAADgAAAAAAAAAB&#10;ACAAAAAmAQAAZHJzL2Uyb0RvYy54bWxQSwUGAAAAAAYABgBZAQAAMwUAAAAA&#10;">
                <v:fill on="f" focussize="0,0"/>
                <v:stroke on="f"/>
                <v:imagedata o:title=""/>
                <o:lock v:ext="edit" aspectratio="f"/>
                <v:textbox>
                  <w:txbxContent>
                    <w:p>
                      <w:pPr>
                        <w:ind w:firstLine="560" w:firstLineChars="200"/>
                        <w:jc w:val="both"/>
                        <w:rPr>
                          <w:rFonts w:hint="eastAsia" w:ascii="仿宋_GB2312" w:hAnsi="仿宋_GB2312" w:eastAsia="仿宋_GB2312" w:cs="仿宋_GB2312"/>
                          <w:bCs/>
                          <w:color w:val="656565"/>
                          <w:sz w:val="28"/>
                          <w:szCs w:val="28"/>
                          <w:lang w:eastAsia="zh-CN"/>
                        </w:rPr>
                      </w:pPr>
                      <w:r>
                        <w:rPr>
                          <w:rFonts w:hint="eastAsia" w:ascii="仿宋_GB2312" w:hAnsi="仿宋_GB2312" w:eastAsia="仿宋_GB2312" w:cs="仿宋_GB2312"/>
                          <w:bCs/>
                          <w:color w:val="656565"/>
                          <w:sz w:val="28"/>
                          <w:szCs w:val="28"/>
                          <w:lang w:eastAsia="zh-CN"/>
                        </w:rPr>
                        <w:t>罗伟，男，博士，副教授，武汉轻工大学旅游管理系主任、教师发展中心培训师。曾获教育部旅游教指委全国旅游院校优质课程说课大赛一等奖、武汉轻工大学课程教学质量一等奖等，现受聘美国万豪基金会担任万礼豪程项目教学顾问，并受邀赴20多所高校和教学研讨会开展讲座和教学设计培训。2017年参加台湾大学“ISW国际认证课程”培训班学习，获ISW国际认证证书。</w:t>
                      </w:r>
                    </w:p>
                    <w:p>
                      <w:pPr>
                        <w:rPr>
                          <w:szCs w:val="28"/>
                          <w:lang w:eastAsia="zh-CN"/>
                        </w:rPr>
                      </w:pPr>
                    </w:p>
                  </w:txbxContent>
                </v:textbox>
              </v:shape>
            </w:pict>
          </mc:Fallback>
        </mc:AlternateContent>
      </w:r>
    </w:p>
    <w:p>
      <w:pPr>
        <w:rPr>
          <w:lang w:eastAsia="zh-CN"/>
        </w:rPr>
      </w:pPr>
      <w:r>
        <w:rPr>
          <w:lang w:eastAsia="zh-CN"/>
        </w:rPr>
        <w:drawing>
          <wp:inline distT="0" distB="0" distL="114300" distR="114300">
            <wp:extent cx="2532380" cy="3338830"/>
            <wp:effectExtent l="0" t="0" r="1270" b="13970"/>
            <wp:docPr id="26" name="图片 26" descr="IMG_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0205"/>
                    <pic:cNvPicPr>
                      <a:picLocks noChangeAspect="1"/>
                    </pic:cNvPicPr>
                  </pic:nvPicPr>
                  <pic:blipFill>
                    <a:blip r:embed="rId13"/>
                    <a:srcRect r="43098"/>
                    <a:stretch>
                      <a:fillRect/>
                    </a:stretch>
                  </pic:blipFill>
                  <pic:spPr>
                    <a:xfrm>
                      <a:off x="0" y="0"/>
                      <a:ext cx="2532380" cy="3338830"/>
                    </a:xfrm>
                    <a:prstGeom prst="rect">
                      <a:avLst/>
                    </a:prstGeom>
                  </pic:spPr>
                </pic:pic>
              </a:graphicData>
            </a:graphic>
          </wp:inline>
        </w:drawing>
      </w:r>
    </w:p>
    <w:p>
      <w:pPr>
        <w:rPr>
          <w:lang w:eastAsia="zh-CN"/>
        </w:rPr>
      </w:pPr>
    </w:p>
    <w:p>
      <w:pPr>
        <w:rPr>
          <w:lang w:eastAsia="zh-CN"/>
        </w:rPr>
      </w:pPr>
      <w:r>
        <w:rPr>
          <w:lang w:eastAsia="zh-CN"/>
        </w:rPr>
        <w:t xml:space="preserve">                                         </w:t>
      </w:r>
    </w:p>
    <w:p>
      <w:pPr>
        <w:rPr>
          <w:lang w:eastAsia="zh-CN"/>
        </w:rPr>
      </w:pPr>
    </w:p>
    <w:sectPr>
      <w:headerReference r:id="rId5" w:type="first"/>
      <w:footerReference r:id="rId8" w:type="first"/>
      <w:headerReference r:id="rId3" w:type="default"/>
      <w:footerReference r:id="rId6" w:type="default"/>
      <w:headerReference r:id="rId4" w:type="even"/>
      <w:footerReference r:id="rId7" w:type="even"/>
      <w:pgSz w:w="12240" w:h="15840"/>
      <w:pgMar w:top="1020" w:right="1440" w:bottom="850" w:left="1440" w:header="720" w:footer="720"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Cambria">
    <w:altName w:val="Shruti"/>
    <w:panose1 w:val="02040503050406030204"/>
    <w:charset w:val="00"/>
    <w:family w:val="roman"/>
    <w:pitch w:val="default"/>
    <w:sig w:usb0="00000000" w:usb1="00000000" w:usb2="00000000" w:usb3="00000000" w:csb0="0000019F" w:csb1="00000000"/>
  </w:font>
  <w:font w:name="微软雅黑">
    <w:altName w:val="黑体"/>
    <w:panose1 w:val="020B0503020204020204"/>
    <w:charset w:val="86"/>
    <w:family w:val="swiss"/>
    <w:pitch w:val="default"/>
    <w:sig w:usb0="00000000" w:usb1="0000000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Cordia New">
    <w:altName w:val="Microsoft Sans Serif"/>
    <w:panose1 w:val="020B0304020202020204"/>
    <w:charset w:val="DE"/>
    <w:family w:val="roman"/>
    <w:pitch w:val="default"/>
    <w:sig w:usb0="00000000" w:usb1="00000000" w:usb2="00000000" w:usb3="00000000" w:csb0="00010000" w:csb1="00000000"/>
  </w:font>
  <w:font w:name="Arial Rounded MT Bold">
    <w:panose1 w:val="020F0704030504030204"/>
    <w:charset w:val="00"/>
    <w:family w:val="auto"/>
    <w:pitch w:val="default"/>
    <w:sig w:usb0="00000003" w:usb1="00000000" w:usb2="00000000" w:usb3="00000000" w:csb0="20000001" w:csb1="00000000"/>
  </w:font>
  <w:font w:name="Shruti">
    <w:panose1 w:val="02000500000000000000"/>
    <w:charset w:val="00"/>
    <w:family w:val="auto"/>
    <w:pitch w:val="default"/>
    <w:sig w:usb0="00040000" w:usb1="00000000" w:usb2="00000000" w:usb3="00000000" w:csb0="00000000" w:csb1="00000000"/>
  </w:font>
  <w:font w:name="Arial">
    <w:panose1 w:val="020B0604020202020204"/>
    <w:charset w:val="00"/>
    <w:family w:val="auto"/>
    <w:pitch w:val="default"/>
    <w:sig w:usb0="00007A87" w:usb1="80000000" w:usb2="00000008" w:usb3="00000000" w:csb0="400001FF" w:csb1="FFFF0000"/>
  </w:font>
  <w:font w:name="Microsoft Sans Serif">
    <w:panose1 w:val="020B0604020202020204"/>
    <w:charset w:val="00"/>
    <w:family w:val="auto"/>
    <w:pitch w:val="default"/>
    <w:sig w:usb0="61007BDF" w:usb1="80000000"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A1B"/>
    <w:rsid w:val="0008696E"/>
    <w:rsid w:val="00125D46"/>
    <w:rsid w:val="001938F9"/>
    <w:rsid w:val="001A2AE3"/>
    <w:rsid w:val="00303DE1"/>
    <w:rsid w:val="0034786D"/>
    <w:rsid w:val="00411B4B"/>
    <w:rsid w:val="00467995"/>
    <w:rsid w:val="005B4F51"/>
    <w:rsid w:val="0062466B"/>
    <w:rsid w:val="007476AD"/>
    <w:rsid w:val="007A4A5C"/>
    <w:rsid w:val="008B61B2"/>
    <w:rsid w:val="008C0030"/>
    <w:rsid w:val="00963B47"/>
    <w:rsid w:val="009815D6"/>
    <w:rsid w:val="009B2E24"/>
    <w:rsid w:val="00A70A1B"/>
    <w:rsid w:val="00A8099A"/>
    <w:rsid w:val="00AA65B5"/>
    <w:rsid w:val="00AB01A2"/>
    <w:rsid w:val="00B034B7"/>
    <w:rsid w:val="00B06E6E"/>
    <w:rsid w:val="00B23B00"/>
    <w:rsid w:val="00B25684"/>
    <w:rsid w:val="00B504CB"/>
    <w:rsid w:val="00B54669"/>
    <w:rsid w:val="00BA6FC4"/>
    <w:rsid w:val="00BB57DA"/>
    <w:rsid w:val="00BD0FA3"/>
    <w:rsid w:val="00C543BD"/>
    <w:rsid w:val="00CD6D92"/>
    <w:rsid w:val="00DC220D"/>
    <w:rsid w:val="00E12DF7"/>
    <w:rsid w:val="00E54434"/>
    <w:rsid w:val="00E81F1E"/>
    <w:rsid w:val="00F15702"/>
    <w:rsid w:val="00F835EA"/>
    <w:rsid w:val="3F5E3737"/>
    <w:rsid w:val="43C278B7"/>
    <w:rsid w:val="4562760D"/>
    <w:rsid w:val="4CC64DB1"/>
    <w:rsid w:val="7D4A5AC3"/>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宋体" w:cs="Times New Roman"/>
      <w:sz w:val="22"/>
      <w:szCs w:val="22"/>
      <w:lang w:val="en-US" w:eastAsia="en-US" w:bidi="ar-SA"/>
    </w:rPr>
  </w:style>
  <w:style w:type="paragraph" w:styleId="2">
    <w:name w:val="heading 3"/>
    <w:basedOn w:val="1"/>
    <w:next w:val="1"/>
    <w:link w:val="8"/>
    <w:qFormat/>
    <w:uiPriority w:val="99"/>
    <w:pPr>
      <w:spacing w:after="0" w:line="240" w:lineRule="auto"/>
      <w:jc w:val="center"/>
      <w:outlineLvl w:val="2"/>
    </w:pPr>
    <w:rPr>
      <w:rFonts w:ascii="Cambria" w:hAnsi="Cambria" w:cs="Arial"/>
      <w:caps/>
      <w:color w:val="FFFFFF"/>
      <w:sz w:val="24"/>
      <w:szCs w:val="24"/>
    </w:rPr>
  </w:style>
  <w:style w:type="character" w:default="1" w:styleId="6">
    <w:name w:val="Default Paragraph Font"/>
    <w:semiHidden/>
    <w:unhideWhenUsed/>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9"/>
    <w:semiHidden/>
    <w:qFormat/>
    <w:uiPriority w:val="99"/>
    <w:pPr>
      <w:spacing w:after="0" w:line="240" w:lineRule="auto"/>
    </w:pPr>
    <w:rPr>
      <w:sz w:val="18"/>
      <w:szCs w:val="18"/>
    </w:rPr>
  </w:style>
  <w:style w:type="paragraph" w:styleId="4">
    <w:name w:val="footer"/>
    <w:basedOn w:val="1"/>
    <w:link w:val="11"/>
    <w:qFormat/>
    <w:uiPriority w:val="99"/>
    <w:pPr>
      <w:tabs>
        <w:tab w:val="center" w:pos="4153"/>
        <w:tab w:val="right" w:pos="8306"/>
      </w:tabs>
      <w:snapToGrid w:val="0"/>
      <w:spacing w:line="240" w:lineRule="auto"/>
    </w:pPr>
    <w:rPr>
      <w:sz w:val="18"/>
      <w:szCs w:val="18"/>
    </w:rPr>
  </w:style>
  <w:style w:type="paragraph" w:styleId="5">
    <w:name w:val="header"/>
    <w:basedOn w:val="1"/>
    <w:link w:val="10"/>
    <w:qFormat/>
    <w:uiPriority w:val="99"/>
    <w:pPr>
      <w:pBdr>
        <w:bottom w:val="single" w:color="auto" w:sz="6" w:space="1"/>
      </w:pBdr>
      <w:tabs>
        <w:tab w:val="center" w:pos="4153"/>
        <w:tab w:val="right" w:pos="8306"/>
      </w:tabs>
      <w:snapToGrid w:val="0"/>
      <w:spacing w:line="240" w:lineRule="auto"/>
      <w:jc w:val="center"/>
    </w:pPr>
    <w:rPr>
      <w:sz w:val="18"/>
      <w:szCs w:val="18"/>
    </w:rPr>
  </w:style>
  <w:style w:type="character" w:customStyle="1" w:styleId="8">
    <w:name w:val="标题 3 Char"/>
    <w:basedOn w:val="6"/>
    <w:link w:val="2"/>
    <w:qFormat/>
    <w:locked/>
    <w:uiPriority w:val="99"/>
    <w:rPr>
      <w:rFonts w:ascii="Cambria" w:hAnsi="Cambria" w:cs="Arial"/>
      <w:caps/>
      <w:color w:val="FFFFFF"/>
      <w:kern w:val="0"/>
      <w:sz w:val="24"/>
      <w:szCs w:val="24"/>
      <w:lang w:eastAsia="en-US"/>
    </w:rPr>
  </w:style>
  <w:style w:type="character" w:customStyle="1" w:styleId="9">
    <w:name w:val="批注框文本 Char"/>
    <w:basedOn w:val="6"/>
    <w:link w:val="3"/>
    <w:semiHidden/>
    <w:qFormat/>
    <w:locked/>
    <w:uiPriority w:val="99"/>
    <w:rPr>
      <w:rFonts w:cs="Times New Roman"/>
      <w:kern w:val="0"/>
      <w:sz w:val="18"/>
      <w:szCs w:val="18"/>
      <w:lang w:eastAsia="en-US"/>
    </w:rPr>
  </w:style>
  <w:style w:type="character" w:customStyle="1" w:styleId="10">
    <w:name w:val="页眉 Char"/>
    <w:basedOn w:val="6"/>
    <w:link w:val="5"/>
    <w:qFormat/>
    <w:locked/>
    <w:uiPriority w:val="99"/>
    <w:rPr>
      <w:rFonts w:cs="Times New Roman"/>
      <w:kern w:val="0"/>
      <w:sz w:val="18"/>
      <w:szCs w:val="18"/>
      <w:lang w:eastAsia="en-US"/>
    </w:rPr>
  </w:style>
  <w:style w:type="character" w:customStyle="1" w:styleId="11">
    <w:name w:val="页脚 Char"/>
    <w:basedOn w:val="6"/>
    <w:link w:val="4"/>
    <w:locked/>
    <w:uiPriority w:val="99"/>
    <w:rPr>
      <w:rFonts w:cs="Times New Roman"/>
      <w:kern w:val="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2</Pages>
  <Words>11</Words>
  <Characters>66</Characters>
  <Lines>1</Lines>
  <Paragraphs>1</Paragraphs>
  <ScaleCrop>false</ScaleCrop>
  <LinksUpToDate>false</LinksUpToDate>
  <CharactersWithSpaces>76</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2017-02-21T03:31:00Z</dcterms:created>
  <dc:creator>微软用户</dc:creator>
  <cp:lastModifiedBy>Administrator</cp:lastModifiedBy>
  <dcterms:modified xsi:type="dcterms:W3CDTF">2018-05-15T08:43:13Z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