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FD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6710C3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210"/>
        <w:jc w:val="left"/>
        <w:textAlignment w:val="auto"/>
        <w:rPr>
          <w:rFonts w:ascii="仿宋_GB2312" w:cs="仿宋_GB2312"/>
          <w:szCs w:val="32"/>
        </w:rPr>
      </w:pPr>
    </w:p>
    <w:p w14:paraId="586E30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大学生职业规划大赛课程教学赛道方案</w:t>
      </w:r>
    </w:p>
    <w:p w14:paraId="52F394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 w14:paraId="61A307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0EF582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6B6B85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二、参赛对象</w:t>
      </w:r>
    </w:p>
    <w:p w14:paraId="0E579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  <w:r>
        <w:rPr>
          <w:rFonts w:hint="eastAsia" w:ascii="仿宋_GB2312" w:hAnsi="仿宋_GB2312" w:cs="仿宋_GB2312"/>
          <w:szCs w:val="32"/>
        </w:rPr>
        <w:t>参赛对象</w:t>
      </w:r>
      <w:r>
        <w:rPr>
          <w:rFonts w:hint="eastAsia" w:ascii="仿宋_GB2312" w:hAnsi="仿宋_GB2312" w:cs="仿宋_GB2312"/>
          <w:szCs w:val="32"/>
          <w:lang w:eastAsia="zh-CN"/>
        </w:rPr>
        <w:t>为</w:t>
      </w:r>
      <w:r>
        <w:rPr>
          <w:rFonts w:hint="eastAsia" w:cs="仿宋_GB2312"/>
          <w:szCs w:val="32"/>
        </w:rPr>
        <w:t>大学生职业发展与就业指导类课程（不含创新创业类课程和相关专业类课程</w:t>
      </w:r>
      <w:r>
        <w:rPr>
          <w:rFonts w:hint="eastAsia" w:cs="仿宋_GB2312"/>
          <w:szCs w:val="32"/>
          <w:lang w:eastAsia="zh-CN"/>
        </w:rPr>
        <w:t>）</w:t>
      </w:r>
      <w:r>
        <w:rPr>
          <w:rFonts w:hint="eastAsia" w:cs="仿宋_GB2312"/>
          <w:szCs w:val="32"/>
        </w:rPr>
        <w:t>主讲教师（须是学校在编或正式聘用人员）。比赛主要面向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7974263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三、大赛流程及时间安排</w:t>
      </w:r>
    </w:p>
    <w:p w14:paraId="084F73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（一）参赛报名（11月上旬）。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参赛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通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过福建省高校毕业生就业创业促进会官网（网址：https://www.fjbysjc.com）报送材料。参赛选手于11月13日17:00前按要求提交材料。</w:t>
      </w:r>
    </w:p>
    <w:p w14:paraId="7FB82F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（二）网络评审（11月中旬）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组织有关专家对参赛选手提交的参赛材料进行网络评审。</w:t>
      </w:r>
    </w:p>
    <w:p w14:paraId="1C41A74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（三）现场比赛（11月28—29日）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遴选约30人晋级全省现场比赛，按课程建设情况汇报、教学展示、互动答辩三个环节进行。</w:t>
      </w:r>
    </w:p>
    <w:p w14:paraId="15424D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四、参赛材料要求</w:t>
      </w:r>
    </w:p>
    <w:p w14:paraId="6E682EF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Cs w:val="32"/>
          <w:highlight w:val="none"/>
          <w:lang w:val="en-US" w:eastAsia="zh-CN"/>
        </w:rPr>
        <w:t>1.课程教学赛道参赛申报表。包括课程概述、课程目标、课程团队、特色创新点等方面内容，详见附件3-1。</w:t>
      </w:r>
    </w:p>
    <w:p w14:paraId="4946A89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>2.课程支撑材料。包括课程教案、评教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>结果及其他证明材料（合并成单个PDF格式文件，不超过30M），详见附件3-2。</w:t>
      </w:r>
    </w:p>
    <w:p w14:paraId="709ABFF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>决赛现场比赛课程汇报材料。提交时间、内容及格式等要求另行通知。</w:t>
      </w:r>
    </w:p>
    <w:p w14:paraId="51A96C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 w:cs="黑体"/>
          <w:bCs w:val="0"/>
          <w:color w:val="000000"/>
          <w:szCs w:val="32"/>
          <w:lang w:val="en-US" w:eastAsia="zh-CN"/>
        </w:rPr>
      </w:pPr>
      <w:r>
        <w:rPr>
          <w:rFonts w:hint="eastAsia" w:eastAsia="黑体" w:cs="黑体"/>
          <w:bCs w:val="0"/>
          <w:color w:val="000000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bCs w:val="0"/>
          <w:color w:val="000000"/>
          <w:szCs w:val="32"/>
          <w:lang w:val="en-US" w:eastAsia="zh-CN"/>
        </w:rPr>
        <w:t>、现场比赛环节</w:t>
      </w:r>
    </w:p>
    <w:p w14:paraId="4BA82B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Cs w:val="32"/>
        </w:rPr>
        <w:t>课程建设情况汇报（6分钟）。</w:t>
      </w: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>选手展示课程创新探索、实施情况、成效体现等。</w:t>
      </w:r>
    </w:p>
    <w:p w14:paraId="29E7A2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Cs w:val="32"/>
        </w:rPr>
        <w:t>教学展示（10分钟）。</w:t>
      </w: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>选手提供5个教学节段，现场随机抽取1个进行无生授课模式讲授。</w:t>
      </w:r>
    </w:p>
    <w:p w14:paraId="5CCACE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Cs w:val="32"/>
        </w:rPr>
        <w:t>互动答辩（6分钟）。</w:t>
      </w: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>评委针对选手汇报情况和教学展示提问，主要考察课程建设水平、特色创新改革（探索）效果等。</w:t>
      </w:r>
    </w:p>
    <w:p w14:paraId="5806A8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>七</w:t>
      </w:r>
      <w:r>
        <w:rPr>
          <w:rFonts w:hint="eastAsia" w:eastAsia="黑体" w:cs="黑体"/>
          <w:szCs w:val="32"/>
        </w:rPr>
        <w:t>、评审标准</w:t>
      </w:r>
    </w:p>
    <w:p w14:paraId="0A50A5F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>现场比赛选手最终成绩由网络评审和现场比赛两部分成绩组成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lang w:eastAsia="zh-CN"/>
        </w:rPr>
        <w:t>。评审标准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>详见附件3-3。</w:t>
      </w:r>
    </w:p>
    <w:p w14:paraId="52DB5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355DDF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186B60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30E0C7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15E01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287379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1279B1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黑体"/>
          <w:szCs w:val="32"/>
        </w:rPr>
      </w:pPr>
    </w:p>
    <w:p w14:paraId="46461FD0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附件3-1</w:t>
      </w:r>
    </w:p>
    <w:p w14:paraId="4183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大学生职业规划大赛课程教学赛道申报表</w:t>
      </w:r>
    </w:p>
    <w:p w14:paraId="0B46620C">
      <w:pPr>
        <w:spacing w:before="313" w:beforeLines="100" w:line="324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</w:p>
    <w:tbl>
      <w:tblPr>
        <w:tblStyle w:val="5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65"/>
        <w:gridCol w:w="977"/>
        <w:gridCol w:w="1223"/>
        <w:gridCol w:w="819"/>
        <w:gridCol w:w="497"/>
        <w:gridCol w:w="1188"/>
        <w:gridCol w:w="1841"/>
      </w:tblGrid>
      <w:tr w14:paraId="067E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30E9ABC0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课程名称</w:t>
            </w:r>
          </w:p>
        </w:tc>
        <w:tc>
          <w:tcPr>
            <w:tcW w:w="4084" w:type="dxa"/>
            <w:gridSpan w:val="4"/>
            <w:noWrap w:val="0"/>
            <w:vAlign w:val="center"/>
          </w:tcPr>
          <w:p w14:paraId="408F2308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471AB305">
            <w:pPr>
              <w:ind w:left="-160" w:leftChars="-50" w:right="-160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参赛教师姓名</w:t>
            </w:r>
          </w:p>
        </w:tc>
        <w:tc>
          <w:tcPr>
            <w:tcW w:w="1841" w:type="dxa"/>
            <w:noWrap w:val="0"/>
            <w:vAlign w:val="center"/>
          </w:tcPr>
          <w:p w14:paraId="5EE8CB52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106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13BFD9A2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性    别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5426DE49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DBC890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CA05010">
            <w:pPr>
              <w:ind w:left="-160" w:leftChars="-50" w:right="-160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4D4640A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出生年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1841" w:type="dxa"/>
            <w:noWrap w:val="0"/>
            <w:vAlign w:val="center"/>
          </w:tcPr>
          <w:p w14:paraId="50974F3B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655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4821D8D4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 务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7903FD1F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3B8546B9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称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4514CE53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4DB4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01F02EF1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学历/学位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1C28BDFC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602EBF82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专业/专长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69F21448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0A9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11AEA02D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所在高校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212FB997">
            <w:pPr>
              <w:ind w:left="-160" w:leftChars="-50" w:right="-160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390E8693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身份证号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0E1F6475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EB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noWrap w:val="0"/>
            <w:vAlign w:val="center"/>
          </w:tcPr>
          <w:p w14:paraId="3016B66C">
            <w:pPr>
              <w:spacing w:line="340" w:lineRule="atLeast"/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联系电话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394B2E03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9976E06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电子邮箱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66A0663C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321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30842897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课程编码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2765E84B"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（教务系统中的编码）</w:t>
            </w:r>
          </w:p>
        </w:tc>
      </w:tr>
      <w:tr w14:paraId="0CE4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07AB92BF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课程性质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5D8C1BC7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○必修 ○选修</w:t>
            </w:r>
          </w:p>
        </w:tc>
      </w:tr>
      <w:tr w14:paraId="4887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0BE20090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开课年级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10A95C4E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B44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75CF1384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时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2F262F3F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总学时：         </w:t>
            </w:r>
          </w:p>
          <w:p w14:paraId="6E5BD90C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理论课学时：</w:t>
            </w:r>
          </w:p>
          <w:p w14:paraId="73C01EF8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实践学时：</w:t>
            </w:r>
          </w:p>
        </w:tc>
      </w:tr>
      <w:tr w14:paraId="097F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26185182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分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74B3D7D9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EAD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vMerge w:val="restart"/>
            <w:noWrap w:val="0"/>
            <w:vAlign w:val="center"/>
          </w:tcPr>
          <w:p w14:paraId="6240F1C5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轮开课时间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265219E7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年  月  日—     年  月  日</w:t>
            </w:r>
          </w:p>
        </w:tc>
      </w:tr>
      <w:tr w14:paraId="1215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79" w:type="dxa"/>
            <w:gridSpan w:val="2"/>
            <w:vMerge w:val="continue"/>
            <w:noWrap w:val="0"/>
            <w:vAlign w:val="center"/>
          </w:tcPr>
          <w:p w14:paraId="1211B26D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6545" w:type="dxa"/>
            <w:gridSpan w:val="6"/>
            <w:noWrap w:val="0"/>
            <w:vAlign w:val="center"/>
          </w:tcPr>
          <w:p w14:paraId="379B0FE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  月  日—     年  月  日</w:t>
            </w:r>
          </w:p>
        </w:tc>
      </w:tr>
      <w:tr w14:paraId="339F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6B3B3F1E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轮学生总人数</w:t>
            </w:r>
          </w:p>
        </w:tc>
        <w:tc>
          <w:tcPr>
            <w:tcW w:w="6545" w:type="dxa"/>
            <w:gridSpan w:val="6"/>
            <w:noWrap w:val="0"/>
            <w:vAlign w:val="center"/>
          </w:tcPr>
          <w:p w14:paraId="5F4A21C9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5B521604">
      <w:pPr>
        <w:spacing w:line="324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二、授课教师（课程团队）</w:t>
      </w:r>
    </w:p>
    <w:tbl>
      <w:tblPr>
        <w:tblStyle w:val="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75"/>
        <w:gridCol w:w="861"/>
        <w:gridCol w:w="1134"/>
        <w:gridCol w:w="1276"/>
        <w:gridCol w:w="1276"/>
        <w:gridCol w:w="2565"/>
      </w:tblGrid>
      <w:tr w14:paraId="1695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8" w:type="dxa"/>
            <w:gridSpan w:val="7"/>
            <w:noWrap w:val="0"/>
            <w:vAlign w:val="center"/>
          </w:tcPr>
          <w:p w14:paraId="38C6EDF6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课程团队其他主要成员（总人数限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人之内）</w:t>
            </w:r>
          </w:p>
        </w:tc>
      </w:tr>
      <w:tr w14:paraId="1FA0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noWrap w:val="0"/>
            <w:vAlign w:val="center"/>
          </w:tcPr>
          <w:p w14:paraId="57B464B0">
            <w:pPr>
              <w:ind w:left="-160" w:leftChars="-50" w:right="-160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 w14:paraId="32137FCE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 w14:paraId="3F5EC05E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76CAB3F6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178577F9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noWrap w:val="0"/>
            <w:vAlign w:val="center"/>
          </w:tcPr>
          <w:p w14:paraId="679966C8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授课对象</w:t>
            </w:r>
          </w:p>
        </w:tc>
        <w:tc>
          <w:tcPr>
            <w:tcW w:w="2565" w:type="dxa"/>
            <w:noWrap w:val="0"/>
            <w:vAlign w:val="center"/>
          </w:tcPr>
          <w:p w14:paraId="099EFD76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授课创新点</w:t>
            </w:r>
          </w:p>
        </w:tc>
      </w:tr>
      <w:tr w14:paraId="07F1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1" w:type="dxa"/>
            <w:noWrap w:val="0"/>
            <w:vAlign w:val="center"/>
          </w:tcPr>
          <w:p w14:paraId="2D8698C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 w14:paraId="72CABD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3572C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E4AD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BB7ED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4AA4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24DD42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1A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1" w:type="dxa"/>
            <w:noWrap w:val="0"/>
            <w:vAlign w:val="center"/>
          </w:tcPr>
          <w:p w14:paraId="29644D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075" w:type="dxa"/>
            <w:noWrap w:val="0"/>
            <w:vAlign w:val="center"/>
          </w:tcPr>
          <w:p w14:paraId="02D198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A049A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140C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E2FC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B1B1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32A4D2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AF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1" w:type="dxa"/>
            <w:noWrap w:val="0"/>
            <w:vAlign w:val="center"/>
          </w:tcPr>
          <w:p w14:paraId="1A357A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075" w:type="dxa"/>
            <w:noWrap w:val="0"/>
            <w:vAlign w:val="center"/>
          </w:tcPr>
          <w:p w14:paraId="14B82E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CD42DC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B64B1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54E7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7C5D9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55C5B4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E3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1" w:type="dxa"/>
            <w:noWrap w:val="0"/>
            <w:vAlign w:val="center"/>
          </w:tcPr>
          <w:p w14:paraId="1A5AAC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5EE9EDA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601322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DBC06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779D1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669EB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7D484D6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C9D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1" w:type="dxa"/>
            <w:noWrap w:val="0"/>
            <w:vAlign w:val="center"/>
          </w:tcPr>
          <w:p w14:paraId="58475CF5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75" w:type="dxa"/>
            <w:noWrap w:val="0"/>
            <w:vAlign w:val="center"/>
          </w:tcPr>
          <w:p w14:paraId="3218C2B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CDA0D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8D250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FB268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D5025A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150A9B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C2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8" w:type="dxa"/>
            <w:gridSpan w:val="7"/>
            <w:noWrap w:val="0"/>
            <w:vAlign w:val="center"/>
          </w:tcPr>
          <w:p w14:paraId="0A8D5B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课程团队情况（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字以内）</w:t>
            </w:r>
          </w:p>
        </w:tc>
      </w:tr>
      <w:tr w14:paraId="7EB3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908" w:type="dxa"/>
            <w:gridSpan w:val="7"/>
            <w:noWrap w:val="0"/>
            <w:vAlign w:val="center"/>
          </w:tcPr>
          <w:p w14:paraId="48FDC1C5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（整体课程团队的规模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和结构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、针对教学对象特点和需求进行校内外教师配置</w:t>
            </w:r>
            <w:r>
              <w:rPr>
                <w:rFonts w:hint="eastAsia" w:eastAsia="仿宋_GB2312" w:cs="仿宋_GB2312"/>
                <w:kern w:val="0"/>
                <w:sz w:val="24"/>
                <w:lang w:eastAsia="zh-CN"/>
              </w:rPr>
              <w:t>、培养、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提升专业化水平等情况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 w14:paraId="0B27D50F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CDBFEFF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7D13E8CD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76B04D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F584A9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A2B77DC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三、课程概述（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7"/>
      </w:tblGrid>
      <w:tr w14:paraId="4972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8917" w:type="dxa"/>
            <w:noWrap w:val="0"/>
            <w:vAlign w:val="top"/>
          </w:tcPr>
          <w:p w14:paraId="625B0170">
            <w:pPr>
              <w:spacing w:line="300" w:lineRule="auto"/>
              <w:rPr>
                <w:rFonts w:ascii="Times New Roman" w:hAnsi="Times New Roman" w:eastAsia="楷体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（课程定位，课程覆盖面，课程成绩评定方式，课程建设发展历程，课程资源、配套网络平台等建设及应用情况等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</w:rPr>
              <w:t>目前存在的不足及今后3年改进方向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 w14:paraId="0DFD513B">
            <w:pPr>
              <w:spacing w:line="300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48A0C75B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四、课程目标（300字以内）</w:t>
      </w:r>
    </w:p>
    <w:tbl>
      <w:tblPr>
        <w:tblStyle w:val="5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 w14:paraId="6225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8933" w:type="dxa"/>
            <w:noWrap w:val="0"/>
            <w:vAlign w:val="center"/>
          </w:tcPr>
          <w:p w14:paraId="27C21D26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0A5E8781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335E573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3C0F228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4F9CE64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B0EAE36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2CB5EA">
            <w:pPr>
              <w:rPr>
                <w:rFonts w:hint="eastAsia"/>
              </w:rPr>
            </w:pPr>
          </w:p>
          <w:p w14:paraId="02F7EF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2ADA56F">
      <w:pPr>
        <w:spacing w:line="324" w:lineRule="auto"/>
        <w:rPr>
          <w:rFonts w:hint="eastAsia" w:eastAsia="黑体"/>
          <w:sz w:val="32"/>
          <w:szCs w:val="32"/>
        </w:rPr>
      </w:pPr>
    </w:p>
    <w:p w14:paraId="7CA944D8">
      <w:pPr>
        <w:spacing w:line="324" w:lineRule="auto"/>
        <w:rPr>
          <w:rFonts w:hint="eastAsia" w:eastAsia="黑体"/>
          <w:sz w:val="32"/>
          <w:szCs w:val="32"/>
        </w:rPr>
      </w:pPr>
    </w:p>
    <w:p w14:paraId="03386CC4">
      <w:pPr>
        <w:spacing w:line="324" w:lineRule="auto"/>
        <w:rPr>
          <w:rFonts w:hint="eastAsia" w:eastAsia="黑体"/>
          <w:sz w:val="32"/>
          <w:szCs w:val="32"/>
        </w:rPr>
      </w:pPr>
    </w:p>
    <w:p w14:paraId="7214BB5D">
      <w:pPr>
        <w:spacing w:line="324" w:lineRule="auto"/>
        <w:rPr>
          <w:rFonts w:hint="eastAsia" w:eastAsia="黑体"/>
          <w:sz w:val="32"/>
          <w:szCs w:val="32"/>
        </w:rPr>
      </w:pPr>
    </w:p>
    <w:p w14:paraId="740B0108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五、课程内容与教学安排（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5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18A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8969" w:type="dxa"/>
            <w:noWrap w:val="0"/>
            <w:vAlign w:val="center"/>
          </w:tcPr>
          <w:p w14:paraId="37B34A8D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5A86D8D5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A026D78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71C70AA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6DCB4C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F8F24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A13F270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hint="eastAsia" w:eastAsia="黑体"/>
          <w:sz w:val="32"/>
          <w:szCs w:val="32"/>
        </w:rPr>
        <w:t>、课程创新点（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5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 w14:paraId="00E7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8976" w:type="dxa"/>
            <w:noWrap w:val="0"/>
            <w:vAlign w:val="top"/>
          </w:tcPr>
          <w:p w14:paraId="2711C0D0">
            <w:pPr>
              <w:spacing w:line="300" w:lineRule="auto"/>
              <w:jc w:val="left"/>
              <w:rPr>
                <w:rFonts w:hint="eastAsia" w:ascii="Times New Roman" w:hAnsi="Times New Roman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（结合研究及经验对课程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创新改进，具体实施情况及实施的效果体现等）</w:t>
            </w:r>
          </w:p>
          <w:p w14:paraId="630910BC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EE907B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EF071A3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B6056BD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2E500B6"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596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hint="eastAsia" w:eastAsia="黑体"/>
          <w:sz w:val="32"/>
          <w:szCs w:val="32"/>
        </w:rPr>
        <w:t>、教研成果及教学改革（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5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 w14:paraId="3BB4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041" w:type="dxa"/>
            <w:noWrap w:val="0"/>
            <w:vAlign w:val="top"/>
          </w:tcPr>
          <w:p w14:paraId="5677CBD6">
            <w:pPr>
              <w:spacing w:line="300" w:lineRule="auto"/>
              <w:jc w:val="left"/>
              <w:rPr>
                <w:rFonts w:hint="eastAsia" w:eastAsia="仿宋_GB2312" w:cs="宋体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教学研究成果（课程团队基于课程发表的代表性教学论文著作、主持或参与的教改项目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val="en-US" w:eastAsia="zh-CN"/>
              </w:rPr>
              <w:t>出台的教材和其他教学参考材料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等）</w:t>
            </w:r>
          </w:p>
          <w:p w14:paraId="030905CA">
            <w:pPr>
              <w:spacing w:line="300" w:lineRule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6AEAB827">
            <w:pPr>
              <w:spacing w:line="300" w:lineRule="auto"/>
              <w:jc w:val="lef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2.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62FBDA15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20E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hint="eastAsia" w:eastAsia="黑体"/>
          <w:sz w:val="32"/>
          <w:szCs w:val="32"/>
        </w:rPr>
        <w:t>、学校推荐意见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684"/>
      </w:tblGrid>
      <w:tr w14:paraId="00FA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E671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学校就业</w:t>
            </w:r>
          </w:p>
          <w:p w14:paraId="2526211F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9C02F">
            <w:pPr>
              <w:jc w:val="both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06D1EAA2">
            <w:pPr>
              <w:jc w:val="both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 xml:space="preserve">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</w:t>
            </w:r>
          </w:p>
          <w:p w14:paraId="6417D8CD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（盖章）</w:t>
            </w:r>
          </w:p>
          <w:p w14:paraId="65CA742F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月  日</w:t>
            </w:r>
          </w:p>
        </w:tc>
      </w:tr>
      <w:tr w14:paraId="18B6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7D55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学校教务</w:t>
            </w:r>
          </w:p>
          <w:p w14:paraId="2E4403D4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20A3D">
            <w:pPr>
              <w:jc w:val="both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03F2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</w:pPr>
          </w:p>
          <w:p w14:paraId="5595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        （盖章）</w:t>
            </w:r>
          </w:p>
          <w:p w14:paraId="5182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月  日</w:t>
            </w:r>
          </w:p>
        </w:tc>
      </w:tr>
      <w:tr w14:paraId="1357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8FF5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学校政治</w:t>
            </w:r>
          </w:p>
          <w:p w14:paraId="091F64BD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审查意见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342E8">
            <w:pPr>
              <w:pStyle w:val="8"/>
              <w:spacing w:line="1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C948686">
            <w:pPr>
              <w:pStyle w:val="8"/>
              <w:spacing w:line="29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5C17918A">
            <w:pPr>
              <w:pStyle w:val="8"/>
              <w:spacing w:line="29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4FD9F245">
            <w:pPr>
              <w:pStyle w:val="8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C5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（盖章）</w:t>
            </w:r>
          </w:p>
          <w:p w14:paraId="6CCF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Times New Roman" w:hAnsi="Times New Roman" w:eastAsia="楷体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 w14:paraId="3E5BD913">
            <w:pPr>
              <w:rPr>
                <w:rFonts w:hint="eastAsia" w:ascii="Times New Roman" w:hAnsi="Times New Roman" w:eastAsia="楷体" w:cs="Times New Roman"/>
                <w:kern w:val="0"/>
                <w:sz w:val="30"/>
                <w:szCs w:val="30"/>
              </w:rPr>
            </w:pPr>
          </w:p>
        </w:tc>
      </w:tr>
      <w:tr w14:paraId="6BD8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7610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申报学校</w:t>
            </w:r>
          </w:p>
          <w:p w14:paraId="5919A909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承诺意见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8BB42">
            <w:pPr>
              <w:spacing w:line="100" w:lineRule="exact"/>
              <w:ind w:firstLine="600" w:firstLineChars="20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 w14:paraId="6DCF7265">
            <w:pPr>
              <w:spacing w:line="29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学校对课程有关信息及课程负责人填报的内容进行了核实，保证真实性。经对该课程评审评价，择优申报推荐。</w:t>
            </w:r>
          </w:p>
          <w:p w14:paraId="6338E2C4">
            <w:pPr>
              <w:pStyle w:val="8"/>
              <w:spacing w:line="29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如果此课程获评全国金奖，自获奖结果公布开始，该课程相关材料将通过教育部有关网站、大赛官网等平台公开发布，供全国高校交流学习不少于5年，并按教育部要求提供年度运行数据，接受监督和管理。</w:t>
            </w:r>
          </w:p>
          <w:p w14:paraId="70F5719D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0A5CCA"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主管校领导签字：</w:t>
            </w:r>
          </w:p>
          <w:p w14:paraId="46FA1209">
            <w:pPr>
              <w:pStyle w:val="8"/>
              <w:spacing w:line="320" w:lineRule="exact"/>
              <w:ind w:firstLine="5040" w:firstLineChars="18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6E1A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C515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学校意见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FE7C3">
            <w:pPr>
              <w:jc w:val="left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5B3DD0E2">
            <w:pPr>
              <w:spacing w:line="160" w:lineRule="exact"/>
              <w:jc w:val="left"/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  <w:p w14:paraId="4CF9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学校（盖章）</w:t>
            </w:r>
          </w:p>
          <w:p w14:paraId="7A5A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64B7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</w:p>
    <w:p w14:paraId="0B09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74" w:bottom="1417" w:left="1587" w:header="851" w:footer="283" w:gutter="0"/>
          <w:pgNumType w:fmt="numberInDash"/>
          <w:cols w:space="720" w:num="1"/>
          <w:rtlGutter w:val="0"/>
          <w:docGrid w:type="lines" w:linePitch="449" w:charSpace="0"/>
        </w:sectPr>
      </w:pPr>
    </w:p>
    <w:p w14:paraId="18D5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textAlignment w:val="auto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附件3-2</w:t>
      </w:r>
    </w:p>
    <w:p w14:paraId="088D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EB8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大学生职业规划大赛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课程教学赛道</w:t>
      </w:r>
    </w:p>
    <w:p w14:paraId="064A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支撑材料一览表</w:t>
      </w:r>
    </w:p>
    <w:p w14:paraId="06BA69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01643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</w:t>
      </w:r>
      <w:r>
        <w:rPr>
          <w:rFonts w:hint="eastAsia" w:eastAsia="黑体"/>
          <w:bCs/>
          <w:kern w:val="0"/>
          <w:sz w:val="32"/>
          <w:szCs w:val="32"/>
        </w:rPr>
        <w:t>最</w:t>
      </w:r>
      <w:r>
        <w:rPr>
          <w:rFonts w:eastAsia="黑体"/>
          <w:bCs/>
          <w:kern w:val="0"/>
          <w:sz w:val="32"/>
          <w:szCs w:val="32"/>
        </w:rPr>
        <w:t>近</w:t>
      </w:r>
      <w:r>
        <w:rPr>
          <w:rFonts w:hint="eastAsia" w:eastAsia="黑体"/>
          <w:bCs/>
          <w:kern w:val="0"/>
          <w:sz w:val="32"/>
          <w:szCs w:val="32"/>
        </w:rPr>
        <w:t>一</w:t>
      </w:r>
      <w:r>
        <w:rPr>
          <w:rFonts w:eastAsia="黑体"/>
          <w:bCs/>
          <w:kern w:val="0"/>
          <w:sz w:val="32"/>
          <w:szCs w:val="32"/>
        </w:rPr>
        <w:t>轮开课时间教务系统截图</w:t>
      </w:r>
    </w:p>
    <w:p w14:paraId="212D56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（教务系统截图须至少包含课程编码、选课编码、开课时间、课程团队</w:t>
      </w:r>
      <w:r>
        <w:rPr>
          <w:rFonts w:hint="eastAsia" w:eastAsia="仿宋_GB2312"/>
          <w:kern w:val="0"/>
          <w:sz w:val="32"/>
          <w:szCs w:val="32"/>
        </w:rPr>
        <w:t>全体</w:t>
      </w:r>
      <w:r>
        <w:rPr>
          <w:rFonts w:eastAsia="仿宋_GB2312"/>
          <w:kern w:val="0"/>
          <w:sz w:val="32"/>
          <w:szCs w:val="32"/>
        </w:rPr>
        <w:t>成员姓名等信息）</w:t>
      </w:r>
    </w:p>
    <w:p w14:paraId="2E84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</w:rPr>
        <w:t>课程大纲及</w:t>
      </w:r>
      <w:r>
        <w:rPr>
          <w:rFonts w:eastAsia="黑体"/>
          <w:bCs/>
          <w:kern w:val="0"/>
          <w:sz w:val="32"/>
          <w:szCs w:val="32"/>
        </w:rPr>
        <w:t>课程教案</w:t>
      </w:r>
    </w:p>
    <w:p w14:paraId="6D916E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（完整课程大纲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1.在大纲和教案中将特色创新部分进行提示标注；2.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如不同专业课程教案有区别，请提供针对某一专业或班级开展的完整课程教案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3.出版的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或教辅材料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 w14:paraId="7B4150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三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/>
          <w:bCs/>
          <w:kern w:val="0"/>
          <w:sz w:val="32"/>
          <w:szCs w:val="32"/>
        </w:rPr>
        <w:t>学生代表性课程作业或最近一学期的考试（考核）及答案（成果等）</w:t>
      </w:r>
    </w:p>
    <w:p w14:paraId="70C7496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（学生代表性课程作业为近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年学生代表性课程作业3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5份；考试〔考核〕及答案〔成果等〕，申报学校教务处盖章）</w:t>
      </w:r>
    </w:p>
    <w:p w14:paraId="3F85481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四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学生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评教</w:t>
      </w:r>
      <w:r>
        <w:rPr>
          <w:rFonts w:eastAsia="黑体"/>
          <w:bCs/>
          <w:kern w:val="0"/>
          <w:sz w:val="32"/>
          <w:szCs w:val="32"/>
        </w:rPr>
        <w:t>结果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及课程效果评估结果</w:t>
      </w:r>
    </w:p>
    <w:p w14:paraId="4C6935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近一年学生评教结果；课程效果可包括督导评教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教学研究前后测结果对比等，</w:t>
      </w:r>
      <w:r>
        <w:rPr>
          <w:rFonts w:eastAsia="仿宋_GB2312"/>
          <w:kern w:val="0"/>
          <w:sz w:val="32"/>
          <w:szCs w:val="32"/>
        </w:rPr>
        <w:t>申报学校教务处盖章）</w:t>
      </w:r>
    </w:p>
    <w:p w14:paraId="5F18F4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eastAsia="黑体"/>
          <w:bCs w:val="0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五</w:t>
      </w:r>
      <w:r>
        <w:rPr>
          <w:rFonts w:hint="eastAsia" w:eastAsia="黑体"/>
          <w:kern w:val="0"/>
          <w:sz w:val="32"/>
          <w:szCs w:val="32"/>
          <w:lang w:eastAsia="zh-CN"/>
        </w:rPr>
        <w:t>、</w:t>
      </w:r>
      <w:r>
        <w:rPr>
          <w:rFonts w:hint="eastAsia" w:eastAsia="黑体"/>
          <w:bCs w:val="0"/>
          <w:kern w:val="0"/>
          <w:sz w:val="32"/>
          <w:szCs w:val="32"/>
        </w:rPr>
        <w:t>其他材料，不超过</w:t>
      </w:r>
      <w:r>
        <w:rPr>
          <w:rFonts w:hint="eastAsia" w:eastAsia="黑体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/>
          <w:bCs w:val="0"/>
          <w:kern w:val="0"/>
          <w:sz w:val="32"/>
          <w:szCs w:val="32"/>
        </w:rPr>
        <w:t>份</w:t>
      </w:r>
      <w:r>
        <w:rPr>
          <w:rFonts w:hint="default" w:eastAsia="仿宋_GB2312"/>
          <w:bCs/>
          <w:kern w:val="0"/>
          <w:sz w:val="32"/>
          <w:szCs w:val="32"/>
          <w:lang w:eastAsia="zh-CN"/>
        </w:rPr>
        <w:t>（可选）</w:t>
      </w:r>
    </w:p>
    <w:p w14:paraId="715A37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</w:rPr>
        <w:t>（近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</w:rPr>
        <w:t>年课程毕业学生就业情况、典型人物事迹和案例、就业质量第三方评价、获奖证书等，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网上资源名称列表及网址链接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AI教学资源等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</w:rPr>
        <w:t>）</w:t>
      </w:r>
    </w:p>
    <w:p w14:paraId="18EE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备注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0457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1.以上材料均可能在网上公开，请严格审查，确保不违反有关法律及保密规定；</w:t>
      </w:r>
    </w:p>
    <w:p w14:paraId="3D8C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2.材料请按目录顺序合并成单个PDF格式文件，不超过30M。</w:t>
      </w:r>
    </w:p>
    <w:p w14:paraId="36B1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289E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7E21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74D4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2CB1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48F5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6388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5653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713E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2269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7963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1A5A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26F66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097C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16379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6A72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default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3-3</w:t>
      </w:r>
    </w:p>
    <w:p w14:paraId="30A8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0" w:firstLineChars="0"/>
        <w:jc w:val="center"/>
        <w:textAlignment w:val="auto"/>
        <w:rPr>
          <w:rFonts w:hint="eastAsia" w:ascii="励字小标宋简" w:hAnsi="励字小标宋简" w:eastAsia="励字小标宋简" w:cs="励字小标宋简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大学生职业规划大赛课程教学赛道评审标准</w:t>
      </w:r>
    </w:p>
    <w:p w14:paraId="23C4C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32" w:firstLineChars="200"/>
        <w:textAlignment w:val="auto"/>
        <w:rPr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3E22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noWrap w:val="0"/>
            <w:vAlign w:val="center"/>
          </w:tcPr>
          <w:p w14:paraId="3A44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</w:t>
            </w:r>
            <w:r>
              <w:rPr>
                <w:rFonts w:hint="eastAsia" w:eastAsia="黑体"/>
                <w:szCs w:val="32"/>
                <w:highlight w:val="none"/>
              </w:rPr>
              <w:t>评审</w:t>
            </w:r>
          </w:p>
        </w:tc>
      </w:tr>
      <w:tr w14:paraId="5F06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noWrap w:val="0"/>
            <w:vAlign w:val="center"/>
          </w:tcPr>
          <w:p w14:paraId="2671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noWrap w:val="0"/>
            <w:vAlign w:val="center"/>
          </w:tcPr>
          <w:p w14:paraId="4E37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noWrap w:val="0"/>
            <w:vAlign w:val="center"/>
          </w:tcPr>
          <w:p w14:paraId="1BA7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186A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noWrap w:val="0"/>
            <w:vAlign w:val="center"/>
          </w:tcPr>
          <w:p w14:paraId="47C2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noWrap w:val="0"/>
            <w:vAlign w:val="center"/>
          </w:tcPr>
          <w:p w14:paraId="2A64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6A0B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555A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0938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5331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6AD1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0C4B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248" w:type="dxa"/>
            <w:noWrap w:val="0"/>
            <w:vAlign w:val="center"/>
          </w:tcPr>
          <w:p w14:paraId="64D5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noWrap w:val="0"/>
            <w:vAlign w:val="center"/>
          </w:tcPr>
          <w:p w14:paraId="7761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noWrap w:val="0"/>
            <w:vAlign w:val="center"/>
          </w:tcPr>
          <w:p w14:paraId="3358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0A87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48" w:type="dxa"/>
            <w:vMerge w:val="restart"/>
            <w:noWrap w:val="0"/>
            <w:vAlign w:val="center"/>
          </w:tcPr>
          <w:p w14:paraId="1FB2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noWrap w:val="0"/>
            <w:vAlign w:val="center"/>
          </w:tcPr>
          <w:p w14:paraId="3E7B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0693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75B0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3BC8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2245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172B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1C0A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noWrap w:val="0"/>
            <w:vAlign w:val="center"/>
          </w:tcPr>
          <w:p w14:paraId="55DB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noWrap w:val="0"/>
            <w:vAlign w:val="center"/>
          </w:tcPr>
          <w:p w14:paraId="002D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2A5D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2707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5485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14EB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6EC7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7A31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61DB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733F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341F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2EDC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exact"/>
        </w:trPr>
        <w:tc>
          <w:tcPr>
            <w:tcW w:w="2248" w:type="dxa"/>
            <w:vMerge w:val="restart"/>
            <w:noWrap w:val="0"/>
            <w:vAlign w:val="center"/>
          </w:tcPr>
          <w:p w14:paraId="797C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noWrap w:val="0"/>
            <w:vAlign w:val="center"/>
          </w:tcPr>
          <w:p w14:paraId="1FC5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0EF0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69FA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2248" w:type="dxa"/>
            <w:vMerge w:val="continue"/>
            <w:noWrap w:val="0"/>
            <w:vAlign w:val="center"/>
          </w:tcPr>
          <w:p w14:paraId="4C7B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5E74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3BE7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7B41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2248" w:type="dxa"/>
            <w:vMerge w:val="continue"/>
            <w:noWrap w:val="0"/>
            <w:vAlign w:val="center"/>
          </w:tcPr>
          <w:p w14:paraId="5435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49D0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7C60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6CB4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exact"/>
        </w:trPr>
        <w:tc>
          <w:tcPr>
            <w:tcW w:w="2248" w:type="dxa"/>
            <w:vMerge w:val="restart"/>
            <w:noWrap w:val="0"/>
            <w:vAlign w:val="center"/>
          </w:tcPr>
          <w:p w14:paraId="1E52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noWrap w:val="0"/>
            <w:vAlign w:val="center"/>
          </w:tcPr>
          <w:p w14:paraId="5F36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327F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761A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2248" w:type="dxa"/>
            <w:vMerge w:val="continue"/>
            <w:noWrap w:val="0"/>
            <w:vAlign w:val="center"/>
          </w:tcPr>
          <w:p w14:paraId="1F73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082B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3730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34F4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2248" w:type="dxa"/>
            <w:vMerge w:val="restart"/>
            <w:noWrap w:val="0"/>
            <w:vAlign w:val="center"/>
          </w:tcPr>
          <w:p w14:paraId="51AF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noWrap w:val="0"/>
            <w:vAlign w:val="center"/>
          </w:tcPr>
          <w:p w14:paraId="1A8B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374F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5E2C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2248" w:type="dxa"/>
            <w:vMerge w:val="continue"/>
            <w:noWrap w:val="0"/>
            <w:vAlign w:val="center"/>
          </w:tcPr>
          <w:p w14:paraId="1963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685E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1D8C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14:paraId="7BC6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noWrap w:val="0"/>
            <w:vAlign w:val="center"/>
          </w:tcPr>
          <w:p w14:paraId="7AC3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noWrap w:val="0"/>
            <w:vAlign w:val="center"/>
          </w:tcPr>
          <w:p w14:paraId="0768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6"/>
                <w:szCs w:val="26"/>
              </w:rPr>
            </w:pPr>
          </w:p>
        </w:tc>
        <w:tc>
          <w:tcPr>
            <w:tcW w:w="856" w:type="dxa"/>
            <w:noWrap w:val="0"/>
            <w:vAlign w:val="center"/>
          </w:tcPr>
          <w:p w14:paraId="2039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8" w:leftChars="-50" w:right="-158" w:rightChars="-5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1BBE881">
      <w:pPr>
        <w:rPr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5ADC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noWrap w:val="0"/>
            <w:vAlign w:val="center"/>
          </w:tcPr>
          <w:p w14:paraId="657C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  <w:highlight w:val="none"/>
              </w:rPr>
            </w:pPr>
            <w:r>
              <w:rPr>
                <w:rFonts w:hint="eastAsia" w:eastAsia="黑体"/>
                <w:szCs w:val="32"/>
                <w:highlight w:val="none"/>
              </w:rPr>
              <w:t>二</w:t>
            </w:r>
            <w:r>
              <w:rPr>
                <w:rFonts w:eastAsia="黑体"/>
                <w:szCs w:val="32"/>
                <w:highlight w:val="none"/>
              </w:rPr>
              <w:t>、现场比赛</w:t>
            </w:r>
          </w:p>
        </w:tc>
      </w:tr>
      <w:tr w14:paraId="23D2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noWrap w:val="0"/>
            <w:vAlign w:val="center"/>
          </w:tcPr>
          <w:p w14:paraId="0219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noWrap w:val="0"/>
            <w:vAlign w:val="center"/>
          </w:tcPr>
          <w:p w14:paraId="1B3D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noWrap w:val="0"/>
            <w:vAlign w:val="center"/>
          </w:tcPr>
          <w:p w14:paraId="2A42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3D9D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</w:trPr>
        <w:tc>
          <w:tcPr>
            <w:tcW w:w="2266" w:type="dxa"/>
            <w:noWrap w:val="0"/>
            <w:vAlign w:val="center"/>
          </w:tcPr>
          <w:p w14:paraId="7CF8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noWrap w:val="0"/>
            <w:vAlign w:val="center"/>
          </w:tcPr>
          <w:p w14:paraId="17B7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noWrap w:val="0"/>
            <w:vAlign w:val="center"/>
          </w:tcPr>
          <w:p w14:paraId="7316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5EAE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noWrap w:val="0"/>
            <w:vAlign w:val="center"/>
          </w:tcPr>
          <w:p w14:paraId="7A35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noWrap w:val="0"/>
            <w:vAlign w:val="center"/>
          </w:tcPr>
          <w:p w14:paraId="07FF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 w14:paraId="15A7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1F8B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266" w:type="dxa"/>
            <w:vMerge w:val="continue"/>
            <w:noWrap w:val="0"/>
            <w:vAlign w:val="center"/>
          </w:tcPr>
          <w:p w14:paraId="6FF1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noWrap w:val="0"/>
            <w:vAlign w:val="center"/>
          </w:tcPr>
          <w:p w14:paraId="2AA6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564C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6"/>
                <w:szCs w:val="26"/>
              </w:rPr>
            </w:pPr>
          </w:p>
        </w:tc>
      </w:tr>
      <w:tr w14:paraId="626F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noWrap w:val="0"/>
            <w:vAlign w:val="center"/>
          </w:tcPr>
          <w:p w14:paraId="78E7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noWrap w:val="0"/>
            <w:vAlign w:val="center"/>
          </w:tcPr>
          <w:p w14:paraId="396D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noWrap w:val="0"/>
            <w:vAlign w:val="center"/>
          </w:tcPr>
          <w:p w14:paraId="520D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8" w:leftChars="-50" w:right="-158" w:rightChars="-50"/>
              <w:jc w:val="center"/>
              <w:textAlignment w:val="auto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19F6EA72"/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7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励字小标宋简">
    <w:altName w:val="宋体"/>
    <w:panose1 w:val="02010604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27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9E25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9E25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FEAA"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F5F9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F5F9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E405">
    <w:pPr>
      <w:pStyle w:val="3"/>
      <w:framePr w:wrap="around" w:vAnchor="text" w:hAnchor="margin" w:xAlign="outside" w:yAlign="inline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262226A3"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069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B80D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B1E0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442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56378"/>
    <w:rsid w:val="040354C1"/>
    <w:rsid w:val="2905486A"/>
    <w:rsid w:val="3BF56378"/>
    <w:rsid w:val="43B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3549</Words>
  <Characters>3665</Characters>
  <Lines>0</Lines>
  <Paragraphs>0</Paragraphs>
  <TotalTime>18</TotalTime>
  <ScaleCrop>false</ScaleCrop>
  <LinksUpToDate>false</LinksUpToDate>
  <CharactersWithSpaces>3915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2025-11-04T07:03:00Z</dcterms:created>
  <dc:creator>黄晓宁</dc:creator>
  <cp:lastModifiedBy>黄晓宁</cp:lastModifiedBy>
  <dcterms:modified xsi:type="dcterms:W3CDTF">2025-11-04T08:22:54Z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5B52417D9057482F93A4993FC0E4D1E9_11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